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13E15">
      <w:pPr>
        <w:spacing w:line="326" w:lineRule="auto"/>
        <w:rPr>
          <w:rFonts w:ascii="Arial"/>
          <w:sz w:val="21"/>
        </w:rPr>
      </w:pPr>
    </w:p>
    <w:p w14:paraId="5347136E">
      <w:pPr>
        <w:spacing w:line="326" w:lineRule="auto"/>
        <w:rPr>
          <w:rFonts w:ascii="Arial"/>
          <w:sz w:val="21"/>
        </w:rPr>
      </w:pPr>
    </w:p>
    <w:p w14:paraId="28875DB6">
      <w:pPr>
        <w:spacing w:before="100" w:line="419" w:lineRule="exact"/>
        <w:ind w:left="11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bookmarkStart w:id="0" w:name="_GoBack"/>
      <w:r>
        <w:rPr>
          <w:rFonts w:ascii="黑体" w:hAnsi="黑体" w:eastAsia="黑体" w:cs="黑体"/>
          <w:color w:val="auto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position w:val="1"/>
          <w:sz w:val="31"/>
          <w:szCs w:val="31"/>
        </w:rPr>
        <w:t>1</w:t>
      </w:r>
    </w:p>
    <w:p w14:paraId="05A222FA">
      <w:pPr>
        <w:spacing w:line="266" w:lineRule="auto"/>
        <w:rPr>
          <w:rFonts w:ascii="Arial"/>
          <w:color w:val="auto"/>
          <w:sz w:val="21"/>
        </w:rPr>
      </w:pPr>
    </w:p>
    <w:p w14:paraId="4EE3DE3F">
      <w:pPr>
        <w:spacing w:before="130" w:line="526" w:lineRule="exact"/>
        <w:rPr>
          <w:rFonts w:hint="eastAsia" w:ascii="黑体" w:hAnsi="黑体" w:eastAsia="黑体" w:cs="黑体"/>
          <w:color w:val="auto"/>
          <w:spacing w:val="-4"/>
          <w:position w:val="1"/>
          <w:sz w:val="44"/>
          <w:szCs w:val="44"/>
        </w:rPr>
      </w:pPr>
    </w:p>
    <w:p w14:paraId="204A55A1">
      <w:pPr>
        <w:spacing w:before="130" w:line="526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4"/>
          <w:position w:val="1"/>
          <w:sz w:val="44"/>
          <w:szCs w:val="44"/>
        </w:rPr>
        <w:t xml:space="preserve">2026 </w:t>
      </w:r>
      <w:r>
        <w:rPr>
          <w:rFonts w:hint="eastAsia" w:ascii="黑体" w:hAnsi="黑体" w:eastAsia="黑体" w:cs="黑体"/>
          <w:b/>
          <w:bCs/>
          <w:color w:val="auto"/>
          <w:spacing w:val="-4"/>
          <w:position w:val="1"/>
          <w:sz w:val="44"/>
          <w:szCs w:val="44"/>
        </w:rPr>
        <w:t>年十堰市数据局征集研究课题指南</w:t>
      </w:r>
    </w:p>
    <w:bookmarkEnd w:id="0"/>
    <w:p w14:paraId="004F0DB2">
      <w:pPr>
        <w:spacing w:line="333" w:lineRule="auto"/>
        <w:rPr>
          <w:rFonts w:ascii="Arial"/>
          <w:sz w:val="21"/>
        </w:rPr>
      </w:pPr>
    </w:p>
    <w:p w14:paraId="6636D9C3">
      <w:pPr>
        <w:spacing w:line="333" w:lineRule="auto"/>
        <w:rPr>
          <w:rFonts w:ascii="Arial"/>
          <w:sz w:val="21"/>
        </w:rPr>
      </w:pPr>
    </w:p>
    <w:p w14:paraId="3E044649">
      <w:pPr>
        <w:pStyle w:val="2"/>
        <w:spacing w:before="100" w:line="348" w:lineRule="auto"/>
        <w:ind w:left="7" w:firstLine="636"/>
        <w:jc w:val="both"/>
      </w:pPr>
      <w:r>
        <w:rPr>
          <w:spacing w:val="4"/>
        </w:rPr>
        <w:t>为深入实施数据要素释放发展战略，引导和促进科学技术事</w:t>
      </w:r>
      <w:r>
        <w:rPr>
          <w:spacing w:val="5"/>
        </w:rPr>
        <w:t>业的发展，提高数字经济领域科研的积极性和创造性，</w:t>
      </w:r>
      <w:r>
        <w:rPr>
          <w:spacing w:val="4"/>
        </w:rPr>
        <w:t>结合我市</w:t>
      </w:r>
      <w:r>
        <w:rPr>
          <w:spacing w:val="6"/>
        </w:rPr>
        <w:t>实际，现制定本指南。</w:t>
      </w:r>
    </w:p>
    <w:p w14:paraId="47F0C149">
      <w:pPr>
        <w:spacing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一、支持方向</w:t>
      </w:r>
    </w:p>
    <w:p w14:paraId="6FF31C2F">
      <w:pPr>
        <w:pStyle w:val="2"/>
        <w:spacing w:before="204" w:line="348" w:lineRule="auto"/>
        <w:ind w:firstLine="642"/>
        <w:jc w:val="both"/>
      </w:pPr>
      <w:r>
        <w:rPr>
          <w:spacing w:val="4"/>
        </w:rPr>
        <w:t>支持基于我市数字经济领域与数据市场战略发展，具有学术</w:t>
      </w:r>
      <w:r>
        <w:rPr>
          <w:spacing w:val="5"/>
        </w:rPr>
        <w:t>意义和实用价值的科学研究与创新项目，以下各课题拟支持一般</w:t>
      </w:r>
      <w:r>
        <w:rPr>
          <w:spacing w:val="4"/>
        </w:rPr>
        <w:t>性项目、引导性项目各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项。</w:t>
      </w:r>
    </w:p>
    <w:p w14:paraId="589DBFE9">
      <w:pPr>
        <w:spacing w:before="1" w:line="227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二、支持领域</w:t>
      </w:r>
    </w:p>
    <w:p w14:paraId="48004266">
      <w:pPr>
        <w:spacing w:before="202" w:line="220" w:lineRule="auto"/>
        <w:ind w:left="6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（一）数字经济领域</w:t>
      </w:r>
    </w:p>
    <w:p w14:paraId="6D9EC17A">
      <w:pPr>
        <w:pStyle w:val="2"/>
        <w:spacing w:before="166" w:line="418" w:lineRule="exact"/>
        <w:ind w:left="659"/>
      </w:pPr>
      <w:r>
        <w:rPr>
          <w:rFonts w:ascii="Times New Roman" w:hAnsi="Times New Roman" w:eastAsia="Times New Roman" w:cs="Times New Roman"/>
          <w:spacing w:val="7"/>
          <w:position w:val="1"/>
        </w:rPr>
        <w:t xml:space="preserve">1.  </w:t>
      </w:r>
      <w:r>
        <w:rPr>
          <w:spacing w:val="7"/>
          <w:position w:val="1"/>
        </w:rPr>
        <w:t>十堰市电碳算一体化示范区建设路径</w:t>
      </w:r>
      <w:r>
        <w:rPr>
          <w:spacing w:val="6"/>
          <w:position w:val="1"/>
        </w:rPr>
        <w:t>研究</w:t>
      </w:r>
    </w:p>
    <w:p w14:paraId="08A3F137">
      <w:pPr>
        <w:pStyle w:val="2"/>
        <w:spacing w:before="168" w:line="418" w:lineRule="exact"/>
        <w:ind w:left="628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2.  </w:t>
      </w:r>
      <w:r>
        <w:rPr>
          <w:spacing w:val="8"/>
          <w:position w:val="1"/>
        </w:rPr>
        <w:t>武当云谷数据中心碳流动核算体系研究</w:t>
      </w:r>
    </w:p>
    <w:p w14:paraId="0EEFA6DC">
      <w:pPr>
        <w:pStyle w:val="2"/>
        <w:spacing w:before="165" w:line="418" w:lineRule="exact"/>
        <w:ind w:left="635"/>
      </w:pPr>
      <w:r>
        <w:rPr>
          <w:rFonts w:ascii="Times New Roman" w:hAnsi="Times New Roman" w:eastAsia="Times New Roman" w:cs="Times New Roman"/>
          <w:spacing w:val="8"/>
          <w:position w:val="2"/>
        </w:rPr>
        <w:t xml:space="preserve">3.  </w:t>
      </w:r>
      <w:r>
        <w:rPr>
          <w:spacing w:val="8"/>
          <w:position w:val="2"/>
        </w:rPr>
        <w:t>十堰市数字经济产融一体化平台建设研究</w:t>
      </w:r>
    </w:p>
    <w:p w14:paraId="6168FAD6">
      <w:pPr>
        <w:spacing w:before="214" w:line="220" w:lineRule="auto"/>
        <w:ind w:left="6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（二）数据市场与人工智能</w:t>
      </w:r>
    </w:p>
    <w:p w14:paraId="7F7BD8C7">
      <w:pPr>
        <w:pStyle w:val="2"/>
        <w:spacing w:before="167" w:line="419" w:lineRule="exact"/>
        <w:ind w:left="659"/>
      </w:pPr>
      <w:r>
        <w:rPr>
          <w:rFonts w:ascii="Times New Roman" w:hAnsi="Times New Roman" w:eastAsia="Times New Roman" w:cs="Times New Roman"/>
          <w:spacing w:val="7"/>
          <w:position w:val="1"/>
        </w:rPr>
        <w:t xml:space="preserve">1.  </w:t>
      </w:r>
      <w:r>
        <w:rPr>
          <w:spacing w:val="7"/>
          <w:position w:val="1"/>
        </w:rPr>
        <w:t>十堰市（县）城市信息平台智能化模型研究</w:t>
      </w:r>
    </w:p>
    <w:p w14:paraId="5D5CC18B">
      <w:pPr>
        <w:pStyle w:val="2"/>
        <w:spacing w:before="164" w:line="419" w:lineRule="exact"/>
        <w:ind w:left="628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2.  </w:t>
      </w:r>
      <w:r>
        <w:rPr>
          <w:spacing w:val="8"/>
          <w:position w:val="1"/>
        </w:rPr>
        <w:t>十堰市（县）城市信息平台态势感知模型研究</w:t>
      </w:r>
    </w:p>
    <w:p w14:paraId="6CB71B0D">
      <w:pPr>
        <w:pStyle w:val="2"/>
        <w:spacing w:before="165" w:line="418" w:lineRule="exact"/>
        <w:ind w:left="635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3.  </w:t>
      </w:r>
      <w:r>
        <w:rPr>
          <w:spacing w:val="8"/>
          <w:position w:val="1"/>
        </w:rPr>
        <w:t>十堰市（县）多模态城市信息联合预警研究</w:t>
      </w:r>
    </w:p>
    <w:p w14:paraId="0B95425D">
      <w:pPr>
        <w:pStyle w:val="2"/>
        <w:spacing w:before="167" w:line="419" w:lineRule="exact"/>
        <w:ind w:left="627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4.  </w:t>
      </w:r>
      <w:r>
        <w:rPr>
          <w:spacing w:val="8"/>
          <w:position w:val="1"/>
        </w:rPr>
        <w:t>十堰市（县）数据可信空间与数据治理标准体系研究</w:t>
      </w:r>
    </w:p>
    <w:p w14:paraId="55495D39">
      <w:pPr>
        <w:pStyle w:val="2"/>
        <w:spacing w:before="212" w:line="219" w:lineRule="auto"/>
        <w:ind w:left="637"/>
        <w:sectPr>
          <w:pgSz w:w="11906" w:h="16839"/>
          <w:pgMar w:top="1431" w:right="1531" w:bottom="1483" w:left="1550" w:header="0" w:footer="1117" w:gutter="0"/>
          <w:cols w:space="720" w:num="1"/>
        </w:sectPr>
      </w:pPr>
      <w:r>
        <w:rPr>
          <w:rFonts w:ascii="Times New Roman" w:hAnsi="Times New Roman" w:eastAsia="Times New Roman" w:cs="Times New Roman"/>
          <w:spacing w:val="-2"/>
        </w:rPr>
        <w:t xml:space="preserve">5.  </w:t>
      </w:r>
      <w:r>
        <w:rPr>
          <w:spacing w:val="-2"/>
        </w:rPr>
        <w:t>十堰市（县）缺省信息交叉治理与高质量数据集建设研究</w:t>
      </w:r>
    </w:p>
    <w:p w14:paraId="55EF83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firstLine="624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三）创新示范场景</w:t>
      </w:r>
    </w:p>
    <w:p w14:paraId="24B648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19" w:lineRule="exact"/>
        <w:ind w:right="9" w:firstLine="648" w:firstLineChars="200"/>
        <w:jc w:val="both"/>
        <w:textAlignment w:val="baseline"/>
      </w:pPr>
      <w:r>
        <w:rPr>
          <w:rFonts w:ascii="Times New Roman" w:hAnsi="Times New Roman" w:eastAsia="Times New Roman" w:cs="Times New Roman"/>
          <w:spacing w:val="7"/>
          <w:position w:val="1"/>
        </w:rPr>
        <w:t xml:space="preserve">1.  </w:t>
      </w:r>
      <w:r>
        <w:rPr>
          <w:spacing w:val="7"/>
          <w:position w:val="1"/>
        </w:rPr>
        <w:t>十堰市（县）人工智能</w:t>
      </w:r>
      <w:r>
        <w:rPr>
          <w:rFonts w:ascii="Times New Roman" w:hAnsi="Times New Roman" w:eastAsia="Times New Roman" w:cs="Times New Roman"/>
          <w:spacing w:val="7"/>
          <w:position w:val="1"/>
        </w:rPr>
        <w:t>+</w:t>
      </w:r>
      <w:r>
        <w:rPr>
          <w:spacing w:val="7"/>
          <w:position w:val="1"/>
        </w:rPr>
        <w:t>政务高效办场景建设路径研究</w:t>
      </w:r>
    </w:p>
    <w:p w14:paraId="074D9A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18" w:lineRule="exact"/>
        <w:ind w:right="9" w:firstLine="652" w:firstLineChars="200"/>
        <w:jc w:val="both"/>
        <w:textAlignment w:val="baseline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2.  </w:t>
      </w:r>
      <w:r>
        <w:rPr>
          <w:spacing w:val="8"/>
          <w:position w:val="1"/>
        </w:rPr>
        <w:t>十堰市（县）人工智能</w:t>
      </w:r>
      <w:r>
        <w:rPr>
          <w:rFonts w:ascii="Times New Roman" w:hAnsi="Times New Roman" w:eastAsia="Times New Roman" w:cs="Times New Roman"/>
          <w:spacing w:val="8"/>
          <w:position w:val="1"/>
        </w:rPr>
        <w:t>+</w:t>
      </w:r>
      <w:r>
        <w:rPr>
          <w:spacing w:val="8"/>
          <w:position w:val="1"/>
        </w:rPr>
        <w:t>政务智能化场景优化路径研究</w:t>
      </w:r>
    </w:p>
    <w:p w14:paraId="536DCCE7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400" w:right="1408" w:bottom="1483" w:left="1408" w:header="0" w:footer="11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7937">
    <w:pPr>
      <w:spacing w:line="234" w:lineRule="auto"/>
      <w:ind w:left="3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5452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7807DC"/>
    <w:rsid w:val="54B04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409</Words>
  <Characters>422</Characters>
  <TotalTime>4</TotalTime>
  <ScaleCrop>false</ScaleCrop>
  <LinksUpToDate>false</LinksUpToDate>
  <CharactersWithSpaces>447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2026-04-17T14:37:00Z</dcterms:created>
  <dc:creator>lenovo</dc:creator>
  <cp:lastModifiedBy>赵永全</cp:lastModifiedBy>
  <dcterms:modified xsi:type="dcterms:W3CDTF">2026-04-17T07:00:07Z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2026-04-17T14:54:31Z</vt:filetime>
  </property>
  <property fmtid="{D5CDD505-2E9C-101B-9397-08002B2CF9AE}" pid="4" name="KSOTemplateDocerSaveRecord">
    <vt:lpwstr>eyJoZGlkIjoiNDUwZjgxZjhhMGMzNWJkZmJhNDBiNWE2YjQ3YjY0YzkiLCJ1c2VySWQiOiI1NTk2ODg3MTAifQ==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40FCE2FC6AEF4C2ABBF7152EBE943844_12</vt:lpwstr>
  </property>
</Properties>
</file>