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4B" w:rsidRDefault="00B3327B">
      <w:pPr>
        <w:spacing w:line="440" w:lineRule="exact"/>
        <w:rPr>
          <w:rFonts w:ascii="Times New Roman" w:eastAsia="仿宋_GB2312" w:hAnsi="Times New Roman" w:cs="仿宋_GB2312"/>
          <w:kern w:val="0"/>
          <w:sz w:val="24"/>
          <w:szCs w:val="24"/>
        </w:rPr>
      </w:pPr>
      <w:r>
        <w:rPr>
          <w:rFonts w:ascii="Times New Roman" w:eastAsia="仿宋_GB2312" w:hAnsi="Times New Roman" w:cs="仿宋_GB2312" w:hint="eastAsia"/>
          <w:b/>
          <w:kern w:val="0"/>
          <w:sz w:val="24"/>
          <w:szCs w:val="24"/>
        </w:rPr>
        <w:t>1</w:t>
      </w:r>
      <w:r>
        <w:rPr>
          <w:rFonts w:ascii="Times New Roman" w:eastAsia="仿宋_GB2312" w:hAnsi="Times New Roman" w:cs="仿宋_GB2312" w:hint="eastAsia"/>
          <w:b/>
          <w:kern w:val="0"/>
          <w:sz w:val="24"/>
          <w:szCs w:val="24"/>
        </w:rPr>
        <w:t>、项目名称：胃癌进化机制研究及其潜在分子治疗靶点的开发</w:t>
      </w:r>
    </w:p>
    <w:p w:rsidR="00CB684B" w:rsidRDefault="00B3327B">
      <w:pPr>
        <w:spacing w:line="440" w:lineRule="exact"/>
        <w:rPr>
          <w:rFonts w:ascii="Times New Roman" w:eastAsia="仿宋_GB2312" w:hAnsi="Times New Roman" w:cs="仿宋_GB2312"/>
          <w:sz w:val="24"/>
          <w:szCs w:val="24"/>
        </w:rPr>
      </w:pPr>
      <w:r>
        <w:rPr>
          <w:rFonts w:ascii="Times New Roman" w:eastAsia="仿宋_GB2312" w:hAnsi="Times New Roman" w:cs="仿宋_GB2312" w:hint="eastAsia"/>
          <w:b/>
          <w:bCs/>
          <w:sz w:val="24"/>
          <w:szCs w:val="24"/>
        </w:rPr>
        <w:t>提名者</w:t>
      </w:r>
      <w:r>
        <w:rPr>
          <w:rFonts w:ascii="Times New Roman" w:eastAsia="仿宋_GB2312" w:hAnsi="Times New Roman" w:cs="仿宋_GB2312" w:hint="eastAsia"/>
          <w:sz w:val="24"/>
          <w:szCs w:val="24"/>
        </w:rPr>
        <w:t>：十堰市人民政府</w:t>
      </w:r>
    </w:p>
    <w:p w:rsidR="00CB684B" w:rsidRDefault="00B3327B">
      <w:pPr>
        <w:spacing w:line="440" w:lineRule="exact"/>
        <w:rPr>
          <w:rFonts w:ascii="Times New Roman" w:eastAsia="仿宋_GB2312" w:hAnsi="Times New Roman" w:cs="仿宋_GB2312"/>
          <w:kern w:val="0"/>
          <w:sz w:val="24"/>
          <w:szCs w:val="24"/>
        </w:rPr>
      </w:pPr>
      <w:r>
        <w:rPr>
          <w:rFonts w:ascii="Times New Roman" w:eastAsia="仿宋_GB2312" w:hAnsi="Times New Roman" w:cs="仿宋_GB2312" w:hint="eastAsia"/>
          <w:b/>
          <w:kern w:val="0"/>
          <w:sz w:val="24"/>
          <w:szCs w:val="24"/>
        </w:rPr>
        <w:t>提名等级：</w:t>
      </w:r>
      <w:r>
        <w:rPr>
          <w:rFonts w:ascii="Times New Roman" w:eastAsia="仿宋_GB2312" w:hAnsi="Times New Roman" w:cs="仿宋_GB2312" w:hint="eastAsia"/>
          <w:kern w:val="0"/>
          <w:sz w:val="24"/>
          <w:szCs w:val="24"/>
        </w:rPr>
        <w:t>湖北省</w:t>
      </w: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科技进步</w:t>
      </w: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二</w:t>
      </w: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hint="eastAsia"/>
          <w:kern w:val="0"/>
          <w:sz w:val="24"/>
          <w:szCs w:val="24"/>
        </w:rPr>
        <w:t>等奖</w:t>
      </w:r>
    </w:p>
    <w:p w:rsidR="00CB684B" w:rsidRDefault="00B3327B">
      <w:pPr>
        <w:spacing w:line="440" w:lineRule="exact"/>
        <w:rPr>
          <w:rFonts w:ascii="Times New Roman" w:eastAsia="仿宋_GB2312" w:hAnsi="Times New Roman" w:cs="仿宋_GB2312"/>
          <w:b/>
          <w:kern w:val="0"/>
          <w:sz w:val="24"/>
          <w:szCs w:val="24"/>
        </w:rPr>
      </w:pPr>
      <w:r>
        <w:rPr>
          <w:rFonts w:ascii="Times New Roman" w:eastAsia="仿宋_GB2312" w:hAnsi="Times New Roman" w:cs="仿宋_GB2312" w:hint="eastAsia"/>
          <w:b/>
          <w:kern w:val="0"/>
          <w:sz w:val="24"/>
          <w:szCs w:val="24"/>
        </w:rPr>
        <w:t>主要知识产权和标准规范等目录：</w:t>
      </w:r>
    </w:p>
    <w:tbl>
      <w:tblPr>
        <w:tblW w:w="594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49"/>
        <w:gridCol w:w="773"/>
        <w:gridCol w:w="1597"/>
        <w:gridCol w:w="805"/>
        <w:gridCol w:w="1023"/>
        <w:gridCol w:w="1118"/>
        <w:gridCol w:w="1124"/>
        <w:gridCol w:w="1198"/>
        <w:gridCol w:w="1104"/>
        <w:gridCol w:w="858"/>
      </w:tblGrid>
      <w:tr w:rsidR="00CB684B">
        <w:trPr>
          <w:trHeight w:hRule="exact" w:val="2065"/>
          <w:jc w:val="center"/>
        </w:trPr>
        <w:tc>
          <w:tcPr>
            <w:tcW w:w="175" w:type="pct"/>
            <w:tcBorders>
              <w:righ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序号</w:t>
            </w:r>
          </w:p>
          <w:p w:rsidR="00CB684B" w:rsidRDefault="00CB684B">
            <w:pPr>
              <w:pStyle w:val="a4"/>
              <w:spacing w:line="390" w:lineRule="exact"/>
              <w:ind w:firstLineChars="0" w:firstLine="0"/>
              <w:jc w:val="center"/>
              <w:rPr>
                <w:rFonts w:ascii="Times New Roman" w:eastAsia="仿宋" w:cs="Times New Roman"/>
                <w:sz w:val="21"/>
              </w:rPr>
            </w:pPr>
          </w:p>
        </w:tc>
        <w:tc>
          <w:tcPr>
            <w:tcW w:w="388" w:type="pct"/>
            <w:tcBorders>
              <w:lef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知识产</w:t>
            </w:r>
          </w:p>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权（标准）类别</w:t>
            </w:r>
          </w:p>
        </w:tc>
        <w:tc>
          <w:tcPr>
            <w:tcW w:w="802" w:type="pct"/>
            <w:tcBorders>
              <w:righ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知识产权（标准）具体名称</w:t>
            </w:r>
          </w:p>
        </w:tc>
        <w:tc>
          <w:tcPr>
            <w:tcW w:w="404" w:type="pct"/>
            <w:tcBorders>
              <w:lef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国家</w:t>
            </w:r>
          </w:p>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（地区）</w:t>
            </w:r>
          </w:p>
        </w:tc>
        <w:tc>
          <w:tcPr>
            <w:tcW w:w="514" w:type="pct"/>
            <w:tcBorders>
              <w:righ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授权号（标准编号）</w:t>
            </w:r>
          </w:p>
        </w:tc>
        <w:tc>
          <w:tcPr>
            <w:tcW w:w="562" w:type="pct"/>
            <w:tcBorders>
              <w:lef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授权（标准实施）日期</w:t>
            </w:r>
          </w:p>
        </w:tc>
        <w:tc>
          <w:tcPr>
            <w:tcW w:w="565" w:type="pct"/>
            <w:tcBorders>
              <w:righ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证书编号（标准批准发布部门）</w:t>
            </w:r>
          </w:p>
        </w:tc>
        <w:tc>
          <w:tcPr>
            <w:tcW w:w="602" w:type="pct"/>
            <w:tcBorders>
              <w:left w:val="single" w:sz="4" w:space="0" w:color="auto"/>
              <w:righ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权利人（标准起草单位）</w:t>
            </w:r>
          </w:p>
        </w:tc>
        <w:tc>
          <w:tcPr>
            <w:tcW w:w="555" w:type="pct"/>
            <w:tcBorders>
              <w:left w:val="single" w:sz="4" w:space="0" w:color="auto"/>
              <w:righ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发明人（标准起草人）</w:t>
            </w:r>
          </w:p>
        </w:tc>
        <w:tc>
          <w:tcPr>
            <w:tcW w:w="431" w:type="pct"/>
            <w:tcBorders>
              <w:lef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发明专利（标准）有效状态</w:t>
            </w:r>
          </w:p>
        </w:tc>
      </w:tr>
      <w:tr w:rsidR="00CB684B">
        <w:trPr>
          <w:trHeight w:val="850"/>
          <w:jc w:val="center"/>
        </w:trPr>
        <w:tc>
          <w:tcPr>
            <w:tcW w:w="17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Style w:val="fontstyle01"/>
                <w:rFonts w:ascii="Times New Roman" w:eastAsia="仿宋" w:hAnsi="Times New Roman" w:cs="Times New Roman" w:hint="default"/>
                <w:sz w:val="21"/>
                <w:szCs w:val="21"/>
              </w:rPr>
              <w:t>1</w:t>
            </w:r>
          </w:p>
        </w:tc>
        <w:tc>
          <w:tcPr>
            <w:tcW w:w="388"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论文</w:t>
            </w:r>
          </w:p>
        </w:tc>
        <w:tc>
          <w:tcPr>
            <w:tcW w:w="802"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The ELF3-regulated lncRNA UBE2CP3 is over-stabilized by RNA-RNA interactions and drives gastric cancer metastasis via miR-138-5p/ITGA2 axis.</w:t>
            </w:r>
          </w:p>
        </w:tc>
        <w:tc>
          <w:tcPr>
            <w:tcW w:w="404"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bottom w:val="single" w:sz="4" w:space="0" w:color="auto"/>
              <w:right w:val="single" w:sz="4" w:space="0" w:color="auto"/>
            </w:tcBorders>
            <w:vAlign w:val="center"/>
          </w:tcPr>
          <w:p w:rsidR="00CB684B" w:rsidRDefault="00B3327B">
            <w:pPr>
              <w:widowControl/>
              <w:jc w:val="center"/>
              <w:rPr>
                <w:rFonts w:ascii="Times New Roman" w:eastAsia="仿宋" w:hAnsi="Times New Roman" w:cs="Times New Roman"/>
                <w:szCs w:val="21"/>
              </w:rPr>
            </w:pPr>
            <w:r>
              <w:rPr>
                <w:rFonts w:ascii="Times New Roman" w:eastAsia="仿宋" w:hAnsi="Times New Roman" w:cs="Times New Roman" w:hint="eastAsia"/>
                <w:szCs w:val="21"/>
              </w:rPr>
              <w:t>Oncogene</w:t>
            </w:r>
          </w:p>
        </w:tc>
        <w:tc>
          <w:tcPr>
            <w:tcW w:w="562"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2021-07-17</w:t>
            </w:r>
          </w:p>
        </w:tc>
        <w:tc>
          <w:tcPr>
            <w:tcW w:w="56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doi: 10.1038/s41388-021-01948-6</w:t>
            </w:r>
          </w:p>
        </w:tc>
        <w:tc>
          <w:tcPr>
            <w:tcW w:w="602"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w:t>
            </w:r>
          </w:p>
        </w:tc>
        <w:tc>
          <w:tcPr>
            <w:tcW w:w="555"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钦闪闪、李丹丹</w:t>
            </w:r>
          </w:p>
        </w:tc>
        <w:tc>
          <w:tcPr>
            <w:tcW w:w="431"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Style w:val="fontstyle01"/>
                <w:rFonts w:ascii="Times New Roman" w:eastAsia="仿宋" w:hAnsi="Times New Roman" w:cs="Times New Roman" w:hint="default"/>
                <w:sz w:val="21"/>
                <w:szCs w:val="21"/>
              </w:rPr>
              <w:t>2</w:t>
            </w:r>
          </w:p>
        </w:tc>
        <w:tc>
          <w:tcPr>
            <w:tcW w:w="388"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论文</w:t>
            </w:r>
          </w:p>
        </w:tc>
        <w:tc>
          <w:tcPr>
            <w:tcW w:w="802"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LncRNA ELF3-AS1 inhibits gastric cancer by forming a negative feedback loop with SNAI2 and regulates ELF3 mRNA stability via interacting with ILF2/ILF3 complex.</w:t>
            </w:r>
          </w:p>
        </w:tc>
        <w:tc>
          <w:tcPr>
            <w:tcW w:w="404"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top w:val="single" w:sz="4" w:space="0" w:color="auto"/>
              <w:right w:val="single" w:sz="4" w:space="0" w:color="auto"/>
            </w:tcBorders>
            <w:vAlign w:val="center"/>
          </w:tcPr>
          <w:p w:rsidR="00CB684B" w:rsidRDefault="00B3327B">
            <w:pPr>
              <w:widowControl/>
              <w:jc w:val="center"/>
              <w:rPr>
                <w:rFonts w:ascii="Times New Roman" w:eastAsia="仿宋" w:hAnsi="Times New Roman" w:cs="Times New Roman"/>
                <w:szCs w:val="21"/>
              </w:rPr>
            </w:pPr>
            <w:r>
              <w:rPr>
                <w:rFonts w:ascii="Times New Roman" w:eastAsia="仿宋" w:hAnsi="Times New Roman" w:cs="Times New Roman"/>
                <w:szCs w:val="21"/>
              </w:rPr>
              <w:t>J</w:t>
            </w:r>
            <w:r>
              <w:rPr>
                <w:rFonts w:ascii="Times New Roman" w:eastAsia="仿宋" w:hAnsi="Times New Roman" w:cs="Times New Roman" w:hint="eastAsia"/>
                <w:szCs w:val="21"/>
              </w:rPr>
              <w:t>ournal of</w:t>
            </w:r>
            <w:r>
              <w:rPr>
                <w:rFonts w:ascii="Times New Roman" w:eastAsia="仿宋" w:hAnsi="Times New Roman" w:cs="Times New Roman"/>
                <w:szCs w:val="21"/>
              </w:rPr>
              <w:t xml:space="preserve"> Exp</w:t>
            </w:r>
            <w:r>
              <w:rPr>
                <w:rFonts w:ascii="Times New Roman" w:eastAsia="仿宋" w:hAnsi="Times New Roman" w:cs="Times New Roman" w:hint="eastAsia"/>
                <w:szCs w:val="21"/>
              </w:rPr>
              <w:t>erimental</w:t>
            </w:r>
            <w:r>
              <w:rPr>
                <w:rFonts w:ascii="Times New Roman" w:eastAsia="仿宋" w:hAnsi="Times New Roman" w:cs="Times New Roman"/>
                <w:szCs w:val="21"/>
              </w:rPr>
              <w:t xml:space="preserve"> </w:t>
            </w:r>
            <w:r>
              <w:rPr>
                <w:rFonts w:ascii="Times New Roman" w:eastAsia="仿宋" w:hAnsi="Times New Roman" w:cs="Times New Roman" w:hint="eastAsia"/>
                <w:szCs w:val="21"/>
              </w:rPr>
              <w:t xml:space="preserve">&amp; </w:t>
            </w:r>
            <w:r>
              <w:rPr>
                <w:rFonts w:ascii="Times New Roman" w:eastAsia="仿宋" w:hAnsi="Times New Roman" w:cs="Times New Roman"/>
                <w:szCs w:val="21"/>
              </w:rPr>
              <w:t>Clinical Cancer Res</w:t>
            </w:r>
            <w:r>
              <w:rPr>
                <w:rFonts w:ascii="Times New Roman" w:eastAsia="仿宋" w:hAnsi="Times New Roman" w:cs="Times New Roman" w:hint="eastAsia"/>
                <w:szCs w:val="21"/>
              </w:rPr>
              <w:t>earch</w:t>
            </w:r>
          </w:p>
        </w:tc>
        <w:tc>
          <w:tcPr>
            <w:tcW w:w="562"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2022-12-02</w:t>
            </w:r>
          </w:p>
        </w:tc>
        <w:tc>
          <w:tcPr>
            <w:tcW w:w="565"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doi: 10.1186/s13046-022-02541-9</w:t>
            </w:r>
          </w:p>
        </w:tc>
        <w:tc>
          <w:tcPr>
            <w:tcW w:w="602" w:type="pct"/>
            <w:tcBorders>
              <w:top w:val="single" w:sz="4" w:space="0" w:color="auto"/>
              <w:left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湖北医药学院、十堰市太和医院</w:t>
            </w:r>
          </w:p>
        </w:tc>
        <w:tc>
          <w:tcPr>
            <w:tcW w:w="555" w:type="pct"/>
            <w:tcBorders>
              <w:top w:val="single" w:sz="4" w:space="0" w:color="auto"/>
              <w:left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钦闪闪、李丹丹</w:t>
            </w:r>
          </w:p>
        </w:tc>
        <w:tc>
          <w:tcPr>
            <w:tcW w:w="431"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Style w:val="fontstyle01"/>
                <w:rFonts w:ascii="Times New Roman" w:eastAsia="仿宋" w:hAnsi="Times New Roman" w:cs="Times New Roman" w:hint="default"/>
                <w:sz w:val="21"/>
                <w:szCs w:val="21"/>
              </w:rPr>
              <w:lastRenderedPageBreak/>
              <w:t>3</w:t>
            </w:r>
          </w:p>
        </w:tc>
        <w:tc>
          <w:tcPr>
            <w:tcW w:w="388"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论文</w:t>
            </w:r>
          </w:p>
        </w:tc>
        <w:tc>
          <w:tcPr>
            <w:tcW w:w="802"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A novel TGFbeta/TGILR axis mediates crosstalk between cancer-associated fibroblasts and tumor cells to drive gastric cancer progression.</w:t>
            </w:r>
            <w:r>
              <w:rPr>
                <w:rFonts w:ascii="Times New Roman" w:eastAsia="仿宋" w:hAnsi="Times New Roman" w:cs="Times New Roman"/>
                <w:szCs w:val="21"/>
              </w:rPr>
              <w:t>.</w:t>
            </w:r>
          </w:p>
        </w:tc>
        <w:tc>
          <w:tcPr>
            <w:tcW w:w="404"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Cell Death Disease</w:t>
            </w:r>
          </w:p>
        </w:tc>
        <w:tc>
          <w:tcPr>
            <w:tcW w:w="562"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2024-05-28</w:t>
            </w:r>
          </w:p>
        </w:tc>
        <w:tc>
          <w:tcPr>
            <w:tcW w:w="56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doi: 10.1038/s41419-024-06744-0</w:t>
            </w:r>
          </w:p>
        </w:tc>
        <w:tc>
          <w:tcPr>
            <w:tcW w:w="602"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湖北医药学院、十堰市太和医院</w:t>
            </w:r>
          </w:p>
        </w:tc>
        <w:tc>
          <w:tcPr>
            <w:tcW w:w="555"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钦闪闪、李丹丹冷卫东、夏凌云</w:t>
            </w:r>
          </w:p>
        </w:tc>
        <w:tc>
          <w:tcPr>
            <w:tcW w:w="431"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Style w:val="fontstyle01"/>
                <w:rFonts w:ascii="Times New Roman" w:eastAsia="仿宋" w:hAnsi="Times New Roman" w:cs="Times New Roman" w:hint="default"/>
                <w:sz w:val="21"/>
                <w:szCs w:val="21"/>
              </w:rPr>
              <w:t>4</w:t>
            </w:r>
          </w:p>
        </w:tc>
        <w:tc>
          <w:tcPr>
            <w:tcW w:w="388"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论文</w:t>
            </w:r>
          </w:p>
        </w:tc>
        <w:tc>
          <w:tcPr>
            <w:tcW w:w="802" w:type="pct"/>
            <w:tcBorders>
              <w:top w:val="single" w:sz="4" w:space="0" w:color="auto"/>
              <w:right w:val="single" w:sz="4" w:space="0" w:color="auto"/>
            </w:tcBorders>
            <w:vAlign w:val="center"/>
          </w:tcPr>
          <w:p w:rsidR="00CB684B" w:rsidRDefault="00B3327B">
            <w:pPr>
              <w:widowControl/>
              <w:jc w:val="center"/>
              <w:rPr>
                <w:rFonts w:ascii="Times New Roman" w:eastAsia="仿宋" w:hAnsi="Times New Roman" w:cs="Times New Roman"/>
                <w:szCs w:val="21"/>
              </w:rPr>
            </w:pPr>
            <w:r>
              <w:rPr>
                <w:rFonts w:ascii="Times New Roman" w:eastAsia="仿宋" w:hAnsi="Times New Roman" w:cs="Times New Roman"/>
                <w:szCs w:val="21"/>
              </w:rPr>
              <w:t>The EMT-induced lncRNA NR2F1-AS1 positively modulates NR2F1 expression and drives gastric cancer via miR-29a-3p/VAMP7 axis.</w:t>
            </w:r>
          </w:p>
        </w:tc>
        <w:tc>
          <w:tcPr>
            <w:tcW w:w="404"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top w:val="single" w:sz="4" w:space="0" w:color="auto"/>
              <w:right w:val="single" w:sz="4" w:space="0" w:color="auto"/>
            </w:tcBorders>
            <w:vAlign w:val="center"/>
          </w:tcPr>
          <w:p w:rsidR="00CB684B" w:rsidRDefault="00B3327B">
            <w:pPr>
              <w:widowControl/>
              <w:jc w:val="center"/>
              <w:rPr>
                <w:rFonts w:ascii="Times New Roman" w:eastAsia="仿宋" w:hAnsi="Times New Roman" w:cs="Times New Roman"/>
                <w:szCs w:val="21"/>
              </w:rPr>
            </w:pPr>
            <w:r>
              <w:rPr>
                <w:rFonts w:ascii="Times New Roman" w:eastAsia="仿宋" w:hAnsi="Times New Roman" w:cs="Times New Roman" w:hint="eastAsia"/>
                <w:szCs w:val="21"/>
              </w:rPr>
              <w:t>Cell Death Disease</w:t>
            </w:r>
          </w:p>
        </w:tc>
        <w:tc>
          <w:tcPr>
            <w:tcW w:w="562"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2022-01-26</w:t>
            </w:r>
          </w:p>
        </w:tc>
        <w:tc>
          <w:tcPr>
            <w:tcW w:w="565"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doi: 10.1038/s41419-022-04540-2</w:t>
            </w:r>
          </w:p>
        </w:tc>
        <w:tc>
          <w:tcPr>
            <w:tcW w:w="602" w:type="pct"/>
            <w:tcBorders>
              <w:top w:val="single" w:sz="4" w:space="0" w:color="auto"/>
              <w:left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w:t>
            </w:r>
          </w:p>
        </w:tc>
        <w:tc>
          <w:tcPr>
            <w:tcW w:w="555" w:type="pct"/>
            <w:tcBorders>
              <w:top w:val="single" w:sz="4" w:space="0" w:color="auto"/>
              <w:left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钦闪闪、李丹丹、徐梦婕</w:t>
            </w:r>
          </w:p>
        </w:tc>
        <w:tc>
          <w:tcPr>
            <w:tcW w:w="431"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5</w:t>
            </w:r>
          </w:p>
        </w:tc>
        <w:tc>
          <w:tcPr>
            <w:tcW w:w="388"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论文</w:t>
            </w:r>
          </w:p>
        </w:tc>
        <w:tc>
          <w:tcPr>
            <w:tcW w:w="802"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LncRNA MAGI2-AS3 Is Regulated by BRD4 and Promotes Gastric Cancer Progression via Maintaining ZEB1 Overexpression by Sponging miR-141/200a.</w:t>
            </w:r>
          </w:p>
        </w:tc>
        <w:tc>
          <w:tcPr>
            <w:tcW w:w="404"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Molecular Therapy Nucleic Acids</w:t>
            </w:r>
          </w:p>
        </w:tc>
        <w:tc>
          <w:tcPr>
            <w:tcW w:w="562"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2020-03-06</w:t>
            </w:r>
          </w:p>
        </w:tc>
        <w:tc>
          <w:tcPr>
            <w:tcW w:w="56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doi: 10.1016/j.omtn.2019.11.003</w:t>
            </w:r>
          </w:p>
        </w:tc>
        <w:tc>
          <w:tcPr>
            <w:tcW w:w="602"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w:t>
            </w:r>
          </w:p>
        </w:tc>
        <w:tc>
          <w:tcPr>
            <w:tcW w:w="555"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钦闪闪、李丹丹、汪静杰</w:t>
            </w:r>
          </w:p>
        </w:tc>
        <w:tc>
          <w:tcPr>
            <w:tcW w:w="431"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6</w:t>
            </w:r>
          </w:p>
        </w:tc>
        <w:tc>
          <w:tcPr>
            <w:tcW w:w="388"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论文</w:t>
            </w:r>
          </w:p>
        </w:tc>
        <w:tc>
          <w:tcPr>
            <w:tcW w:w="802"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 xml:space="preserve">Serine protease PRSS56, a novel cancer-testis antigen activated </w:t>
            </w:r>
            <w:r>
              <w:rPr>
                <w:rFonts w:ascii="Times New Roman" w:eastAsia="仿宋" w:hAnsi="Times New Roman" w:cs="Times New Roman"/>
                <w:szCs w:val="21"/>
              </w:rPr>
              <w:lastRenderedPageBreak/>
              <w:t>by DNA hypomethylation, promotes colorectal and gastric cancer progression via PI3K/AKT axis.</w:t>
            </w:r>
          </w:p>
        </w:tc>
        <w:tc>
          <w:tcPr>
            <w:tcW w:w="404"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lastRenderedPageBreak/>
              <w:t>中国</w:t>
            </w:r>
          </w:p>
        </w:tc>
        <w:tc>
          <w:tcPr>
            <w:tcW w:w="514"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Cell &amp; Bioscience</w:t>
            </w:r>
          </w:p>
        </w:tc>
        <w:tc>
          <w:tcPr>
            <w:tcW w:w="562"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2023-07-03</w:t>
            </w:r>
          </w:p>
        </w:tc>
        <w:tc>
          <w:tcPr>
            <w:tcW w:w="565"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doi: 10.1186/s13578-023-01060-0</w:t>
            </w:r>
          </w:p>
        </w:tc>
        <w:tc>
          <w:tcPr>
            <w:tcW w:w="602" w:type="pct"/>
            <w:tcBorders>
              <w:top w:val="single" w:sz="4" w:space="0" w:color="auto"/>
              <w:left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湖北医药学院、十堰市太和医院</w:t>
            </w:r>
          </w:p>
        </w:tc>
        <w:tc>
          <w:tcPr>
            <w:tcW w:w="555" w:type="pct"/>
            <w:tcBorders>
              <w:top w:val="single" w:sz="4" w:space="0" w:color="auto"/>
              <w:left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钦闪闪、李丹丹冷卫东、夏凌云</w:t>
            </w:r>
          </w:p>
        </w:tc>
        <w:tc>
          <w:tcPr>
            <w:tcW w:w="431"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lastRenderedPageBreak/>
              <w:t>7</w:t>
            </w:r>
          </w:p>
        </w:tc>
        <w:tc>
          <w:tcPr>
            <w:tcW w:w="388"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论文</w:t>
            </w:r>
          </w:p>
        </w:tc>
        <w:tc>
          <w:tcPr>
            <w:tcW w:w="802"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A new high-throughput screening methodology for the discovery of cancer-testis antigen using multi-omics data</w:t>
            </w:r>
          </w:p>
        </w:tc>
        <w:tc>
          <w:tcPr>
            <w:tcW w:w="404"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Computer Methods &amp; Programs in Biomedicine</w:t>
            </w:r>
          </w:p>
        </w:tc>
        <w:tc>
          <w:tcPr>
            <w:tcW w:w="562"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2024-04-25</w:t>
            </w:r>
          </w:p>
        </w:tc>
        <w:tc>
          <w:tcPr>
            <w:tcW w:w="56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doi: 10.1016/j.cmpb.2024.108193</w:t>
            </w:r>
          </w:p>
        </w:tc>
        <w:tc>
          <w:tcPr>
            <w:tcW w:w="602"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湖北医药学院、十堰市太和医院</w:t>
            </w:r>
          </w:p>
        </w:tc>
        <w:tc>
          <w:tcPr>
            <w:tcW w:w="555"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钦闪闪、李丹丹冷卫东、夏凌云</w:t>
            </w:r>
          </w:p>
        </w:tc>
        <w:tc>
          <w:tcPr>
            <w:tcW w:w="431"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8</w:t>
            </w:r>
          </w:p>
        </w:tc>
        <w:tc>
          <w:tcPr>
            <w:tcW w:w="388"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论文</w:t>
            </w:r>
          </w:p>
        </w:tc>
        <w:tc>
          <w:tcPr>
            <w:tcW w:w="802"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Cancer-associated fibroblasts promote gastric cancer cell proliferation by paracrine FGF2-driven ribosome biogenesis.</w:t>
            </w:r>
          </w:p>
        </w:tc>
        <w:tc>
          <w:tcPr>
            <w:tcW w:w="404"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International Immunopharmacology</w:t>
            </w:r>
          </w:p>
        </w:tc>
        <w:tc>
          <w:tcPr>
            <w:tcW w:w="562"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2024-04-20</w:t>
            </w:r>
          </w:p>
        </w:tc>
        <w:tc>
          <w:tcPr>
            <w:tcW w:w="56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doi: 10.1016/j.intimp.2024.111836</w:t>
            </w:r>
          </w:p>
        </w:tc>
        <w:tc>
          <w:tcPr>
            <w:tcW w:w="602"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湖北医药学院、十堰市太和医院</w:t>
            </w:r>
          </w:p>
        </w:tc>
        <w:tc>
          <w:tcPr>
            <w:tcW w:w="555"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b/>
                <w:bCs/>
                <w:szCs w:val="21"/>
              </w:rPr>
            </w:pPr>
            <w:r>
              <w:rPr>
                <w:rFonts w:ascii="Times New Roman" w:eastAsia="仿宋" w:hAnsi="Times New Roman" w:cs="Times New Roman" w:hint="eastAsia"/>
                <w:szCs w:val="21"/>
              </w:rPr>
              <w:t>钦闪闪、李丹丹冷卫东、夏凌云</w:t>
            </w:r>
          </w:p>
        </w:tc>
        <w:tc>
          <w:tcPr>
            <w:tcW w:w="431"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9</w:t>
            </w:r>
          </w:p>
        </w:tc>
        <w:tc>
          <w:tcPr>
            <w:tcW w:w="388"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论文</w:t>
            </w:r>
          </w:p>
        </w:tc>
        <w:tc>
          <w:tcPr>
            <w:tcW w:w="802" w:type="pct"/>
            <w:tcBorders>
              <w:bottom w:val="single" w:sz="4" w:space="0" w:color="auto"/>
              <w:right w:val="single" w:sz="4" w:space="0" w:color="auto"/>
            </w:tcBorders>
            <w:vAlign w:val="center"/>
          </w:tcPr>
          <w:p w:rsidR="00CB684B" w:rsidRDefault="00B3327B">
            <w:pPr>
              <w:widowControl/>
              <w:jc w:val="center"/>
              <w:rPr>
                <w:rFonts w:ascii="Times New Roman" w:eastAsia="仿宋" w:hAnsi="Times New Roman" w:cs="Times New Roman"/>
                <w:szCs w:val="21"/>
              </w:rPr>
            </w:pPr>
            <w:r>
              <w:rPr>
                <w:rFonts w:ascii="Times New Roman" w:eastAsia="仿宋" w:hAnsi="Times New Roman" w:cs="Times New Roman"/>
                <w:szCs w:val="21"/>
              </w:rPr>
              <w:t>Cancer-associated fibroblast-secreted IGFBP7 promotes gastric cancer by enhancing tumor associated macrophage infiltration via FGF2/FGFR1/PI3K/AKT axis.</w:t>
            </w:r>
          </w:p>
        </w:tc>
        <w:tc>
          <w:tcPr>
            <w:tcW w:w="404"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bottom w:val="single" w:sz="4" w:space="0" w:color="auto"/>
              <w:right w:val="single" w:sz="4" w:space="0" w:color="auto"/>
            </w:tcBorders>
            <w:vAlign w:val="center"/>
          </w:tcPr>
          <w:p w:rsidR="00CB684B" w:rsidRDefault="00B3327B">
            <w:pPr>
              <w:widowControl/>
              <w:jc w:val="center"/>
              <w:rPr>
                <w:rFonts w:ascii="Times New Roman" w:eastAsia="仿宋" w:hAnsi="Times New Roman" w:cs="Times New Roman"/>
                <w:szCs w:val="21"/>
              </w:rPr>
            </w:pPr>
            <w:r>
              <w:rPr>
                <w:rFonts w:ascii="Times New Roman" w:eastAsia="仿宋" w:hAnsi="Times New Roman" w:cs="Times New Roman" w:hint="eastAsia"/>
                <w:szCs w:val="21"/>
              </w:rPr>
              <w:t>Cell Death Discovery</w:t>
            </w:r>
          </w:p>
        </w:tc>
        <w:tc>
          <w:tcPr>
            <w:tcW w:w="562"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2023-01-21</w:t>
            </w:r>
          </w:p>
        </w:tc>
        <w:tc>
          <w:tcPr>
            <w:tcW w:w="56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doi: 10.1038/s41420-023-01336-x</w:t>
            </w:r>
          </w:p>
        </w:tc>
        <w:tc>
          <w:tcPr>
            <w:tcW w:w="602"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湖北医药学院、十堰市太和医院</w:t>
            </w:r>
          </w:p>
        </w:tc>
        <w:tc>
          <w:tcPr>
            <w:tcW w:w="555"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钦闪闪、李丹丹、冷卫东、夏凌云</w:t>
            </w:r>
          </w:p>
        </w:tc>
        <w:tc>
          <w:tcPr>
            <w:tcW w:w="431"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lastRenderedPageBreak/>
              <w:t>10</w:t>
            </w:r>
          </w:p>
        </w:tc>
        <w:tc>
          <w:tcPr>
            <w:tcW w:w="388"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论文</w:t>
            </w:r>
          </w:p>
        </w:tc>
        <w:tc>
          <w:tcPr>
            <w:tcW w:w="802"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Serine protease PRSS23 drives gastric cancer by enhancing tumor associated macrophage infiltration via FGF2.</w:t>
            </w:r>
          </w:p>
        </w:tc>
        <w:tc>
          <w:tcPr>
            <w:tcW w:w="404"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Frontiers in Immunology</w:t>
            </w:r>
          </w:p>
        </w:tc>
        <w:tc>
          <w:tcPr>
            <w:tcW w:w="562"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2022-09-15</w:t>
            </w:r>
          </w:p>
        </w:tc>
        <w:tc>
          <w:tcPr>
            <w:tcW w:w="565"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doi: 10.3389/fimmu.2022.955841</w:t>
            </w:r>
          </w:p>
        </w:tc>
        <w:tc>
          <w:tcPr>
            <w:tcW w:w="602" w:type="pct"/>
            <w:tcBorders>
              <w:top w:val="single" w:sz="4" w:space="0" w:color="auto"/>
              <w:left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w:t>
            </w:r>
          </w:p>
        </w:tc>
        <w:tc>
          <w:tcPr>
            <w:tcW w:w="555" w:type="pct"/>
            <w:tcBorders>
              <w:top w:val="single" w:sz="4" w:space="0" w:color="auto"/>
              <w:left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钦闪闪、李丹丹</w:t>
            </w:r>
          </w:p>
        </w:tc>
        <w:tc>
          <w:tcPr>
            <w:tcW w:w="431"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bl>
    <w:p w:rsidR="00CB684B" w:rsidRDefault="00B3327B">
      <w:pPr>
        <w:spacing w:line="440" w:lineRule="exact"/>
        <w:rPr>
          <w:rFonts w:ascii="Times New Roman" w:eastAsia="仿宋_GB2312" w:hAnsi="Times New Roman" w:cs="仿宋_GB2312"/>
          <w:sz w:val="24"/>
          <w:szCs w:val="24"/>
        </w:rPr>
      </w:pPr>
      <w:r>
        <w:rPr>
          <w:rFonts w:ascii="Times New Roman" w:eastAsia="仿宋_GB2312" w:hAnsi="Times New Roman" w:cs="仿宋_GB2312" w:hint="eastAsia"/>
          <w:b/>
          <w:kern w:val="0"/>
          <w:sz w:val="24"/>
          <w:szCs w:val="24"/>
        </w:rPr>
        <w:t>主要完成人：钦闪闪、李丹丹、冷卫东、夏凌云、汪静杰、徐梦婕</w:t>
      </w:r>
    </w:p>
    <w:p w:rsidR="00CB684B" w:rsidRDefault="00B3327B">
      <w:pPr>
        <w:spacing w:line="440" w:lineRule="exact"/>
        <w:ind w:left="482" w:hangingChars="200" w:hanging="482"/>
        <w:rPr>
          <w:rFonts w:ascii="Times New Roman" w:eastAsia="仿宋_GB2312" w:hAnsi="Times New Roman" w:cs="仿宋_GB2312"/>
          <w:color w:val="000000" w:themeColor="text1"/>
          <w:sz w:val="24"/>
          <w:szCs w:val="24"/>
        </w:rPr>
      </w:pPr>
      <w:r>
        <w:rPr>
          <w:rFonts w:ascii="Times New Roman" w:eastAsia="仿宋_GB2312" w:hAnsi="Times New Roman" w:cs="仿宋_GB2312" w:hint="eastAsia"/>
          <w:b/>
          <w:kern w:val="0"/>
          <w:sz w:val="24"/>
          <w:szCs w:val="24"/>
        </w:rPr>
        <w:t>主要完成单位：</w:t>
      </w:r>
      <w:r>
        <w:rPr>
          <w:rFonts w:ascii="Times New Roman" w:eastAsia="仿宋_GB2312" w:hAnsi="Times New Roman" w:cs="仿宋_GB2312" w:hint="eastAsia"/>
          <w:sz w:val="24"/>
          <w:szCs w:val="24"/>
        </w:rPr>
        <w:t>湖北医药学院，十堰市太和医院</w:t>
      </w:r>
    </w:p>
    <w:p w:rsidR="00CB684B" w:rsidRDefault="00CB684B">
      <w:pPr>
        <w:pStyle w:val="a9"/>
        <w:spacing w:line="440" w:lineRule="exact"/>
        <w:ind w:firstLineChars="0" w:firstLine="0"/>
        <w:rPr>
          <w:rFonts w:eastAsia="仿宋_GB2312" w:cs="仿宋_GB2312"/>
          <w:b/>
          <w:bCs/>
          <w:sz w:val="24"/>
        </w:rPr>
      </w:pPr>
    </w:p>
    <w:p w:rsidR="00CB684B" w:rsidRDefault="00B3327B">
      <w:pPr>
        <w:spacing w:line="440" w:lineRule="exact"/>
        <w:rPr>
          <w:rFonts w:ascii="Times New Roman" w:eastAsia="仿宋_GB2312" w:hAnsi="Times New Roman" w:cs="仿宋_GB2312"/>
          <w:kern w:val="0"/>
          <w:sz w:val="24"/>
          <w:szCs w:val="24"/>
        </w:rPr>
      </w:pPr>
      <w:r>
        <w:rPr>
          <w:rFonts w:ascii="Times New Roman" w:eastAsia="仿宋_GB2312" w:hAnsi="Times New Roman" w:cs="仿宋_GB2312" w:hint="eastAsia"/>
          <w:b/>
          <w:kern w:val="0"/>
          <w:sz w:val="24"/>
          <w:szCs w:val="24"/>
        </w:rPr>
        <w:t>2</w:t>
      </w:r>
      <w:r>
        <w:rPr>
          <w:rFonts w:ascii="Times New Roman" w:eastAsia="仿宋_GB2312" w:hAnsi="Times New Roman" w:cs="仿宋_GB2312" w:hint="eastAsia"/>
          <w:b/>
          <w:kern w:val="0"/>
          <w:sz w:val="24"/>
          <w:szCs w:val="24"/>
        </w:rPr>
        <w:t>、项目名称：</w:t>
      </w:r>
    </w:p>
    <w:p w:rsidR="00CB684B" w:rsidRDefault="00B3327B">
      <w:pPr>
        <w:spacing w:line="440" w:lineRule="exact"/>
        <w:rPr>
          <w:rFonts w:ascii="Times New Roman" w:eastAsia="仿宋_GB2312" w:hAnsi="Times New Roman" w:cs="仿宋_GB2312"/>
          <w:sz w:val="24"/>
          <w:szCs w:val="24"/>
        </w:rPr>
      </w:pPr>
      <w:r>
        <w:rPr>
          <w:rFonts w:ascii="Times New Roman" w:eastAsia="仿宋_GB2312" w:hAnsi="Times New Roman" w:cs="仿宋_GB2312" w:hint="eastAsia"/>
          <w:b/>
          <w:bCs/>
          <w:sz w:val="24"/>
          <w:szCs w:val="24"/>
        </w:rPr>
        <w:t>提名者</w:t>
      </w:r>
      <w:r>
        <w:rPr>
          <w:rFonts w:ascii="Times New Roman" w:eastAsia="仿宋_GB2312" w:hAnsi="Times New Roman" w:cs="仿宋_GB2312" w:hint="eastAsia"/>
          <w:sz w:val="24"/>
          <w:szCs w:val="24"/>
        </w:rPr>
        <w:t>：十堰市人民政府</w:t>
      </w:r>
    </w:p>
    <w:p w:rsidR="00CB684B" w:rsidRDefault="00B3327B">
      <w:pPr>
        <w:spacing w:line="440" w:lineRule="exact"/>
        <w:rPr>
          <w:rFonts w:ascii="Times New Roman" w:eastAsia="仿宋_GB2312" w:hAnsi="Times New Roman" w:cs="仿宋_GB2312"/>
          <w:kern w:val="0"/>
          <w:sz w:val="24"/>
          <w:szCs w:val="24"/>
        </w:rPr>
      </w:pPr>
      <w:r>
        <w:rPr>
          <w:rFonts w:ascii="Times New Roman" w:eastAsia="仿宋_GB2312" w:hAnsi="Times New Roman" w:cs="仿宋_GB2312" w:hint="eastAsia"/>
          <w:b/>
          <w:kern w:val="0"/>
          <w:sz w:val="24"/>
          <w:szCs w:val="24"/>
        </w:rPr>
        <w:t>提名等级：</w:t>
      </w:r>
      <w:r>
        <w:rPr>
          <w:rFonts w:ascii="Times New Roman" w:eastAsia="仿宋_GB2312" w:hAnsi="Times New Roman" w:cs="仿宋_GB2312" w:hint="eastAsia"/>
          <w:kern w:val="0"/>
          <w:sz w:val="24"/>
          <w:szCs w:val="24"/>
        </w:rPr>
        <w:t>湖北省技术发明奖二等奖</w:t>
      </w:r>
    </w:p>
    <w:p w:rsidR="00CB684B" w:rsidRDefault="00B3327B">
      <w:pPr>
        <w:spacing w:line="440" w:lineRule="exact"/>
        <w:rPr>
          <w:rFonts w:ascii="Times New Roman" w:eastAsia="仿宋_GB2312" w:hAnsi="Times New Roman" w:cs="仿宋_GB2312"/>
          <w:b/>
          <w:kern w:val="0"/>
          <w:sz w:val="24"/>
          <w:szCs w:val="24"/>
        </w:rPr>
      </w:pPr>
      <w:r>
        <w:rPr>
          <w:rFonts w:ascii="Times New Roman" w:eastAsia="仿宋_GB2312" w:hAnsi="Times New Roman" w:cs="仿宋_GB2312" w:hint="eastAsia"/>
          <w:b/>
          <w:kern w:val="0"/>
          <w:sz w:val="24"/>
          <w:szCs w:val="24"/>
        </w:rPr>
        <w:t>主要知识产权和标准规范等目录（不超过</w:t>
      </w:r>
      <w:r>
        <w:rPr>
          <w:rFonts w:ascii="Times New Roman" w:eastAsia="仿宋_GB2312" w:hAnsi="Times New Roman" w:cs="仿宋_GB2312" w:hint="eastAsia"/>
          <w:b/>
          <w:kern w:val="0"/>
          <w:sz w:val="24"/>
          <w:szCs w:val="24"/>
        </w:rPr>
        <w:t>10</w:t>
      </w:r>
      <w:r>
        <w:rPr>
          <w:rFonts w:ascii="Times New Roman" w:eastAsia="仿宋_GB2312" w:hAnsi="Times New Roman" w:cs="仿宋_GB2312" w:hint="eastAsia"/>
          <w:b/>
          <w:kern w:val="0"/>
          <w:sz w:val="24"/>
          <w:szCs w:val="24"/>
        </w:rPr>
        <w:t>项）：</w:t>
      </w:r>
    </w:p>
    <w:tbl>
      <w:tblPr>
        <w:tblW w:w="594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49"/>
        <w:gridCol w:w="773"/>
        <w:gridCol w:w="1597"/>
        <w:gridCol w:w="805"/>
        <w:gridCol w:w="1023"/>
        <w:gridCol w:w="1118"/>
        <w:gridCol w:w="1124"/>
        <w:gridCol w:w="1198"/>
        <w:gridCol w:w="1104"/>
        <w:gridCol w:w="858"/>
      </w:tblGrid>
      <w:tr w:rsidR="00CB684B">
        <w:trPr>
          <w:trHeight w:hRule="exact" w:val="2065"/>
          <w:jc w:val="center"/>
        </w:trPr>
        <w:tc>
          <w:tcPr>
            <w:tcW w:w="175" w:type="pct"/>
            <w:tcBorders>
              <w:righ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序号</w:t>
            </w:r>
          </w:p>
          <w:p w:rsidR="00CB684B" w:rsidRDefault="00CB684B">
            <w:pPr>
              <w:pStyle w:val="a4"/>
              <w:spacing w:line="390" w:lineRule="exact"/>
              <w:ind w:firstLineChars="0" w:firstLine="0"/>
              <w:jc w:val="center"/>
              <w:rPr>
                <w:rFonts w:ascii="Times New Roman" w:eastAsia="仿宋" w:cs="Times New Roman"/>
                <w:sz w:val="21"/>
              </w:rPr>
            </w:pPr>
          </w:p>
        </w:tc>
        <w:tc>
          <w:tcPr>
            <w:tcW w:w="388" w:type="pct"/>
            <w:tcBorders>
              <w:lef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知识产</w:t>
            </w:r>
          </w:p>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权（标准）类别</w:t>
            </w:r>
          </w:p>
        </w:tc>
        <w:tc>
          <w:tcPr>
            <w:tcW w:w="802" w:type="pct"/>
            <w:tcBorders>
              <w:righ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知识产权（标准）具体名称</w:t>
            </w:r>
          </w:p>
        </w:tc>
        <w:tc>
          <w:tcPr>
            <w:tcW w:w="404" w:type="pct"/>
            <w:tcBorders>
              <w:lef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国家</w:t>
            </w:r>
          </w:p>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（地区）</w:t>
            </w:r>
          </w:p>
        </w:tc>
        <w:tc>
          <w:tcPr>
            <w:tcW w:w="514" w:type="pct"/>
            <w:tcBorders>
              <w:righ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授权号（标准编号）</w:t>
            </w:r>
          </w:p>
        </w:tc>
        <w:tc>
          <w:tcPr>
            <w:tcW w:w="562" w:type="pct"/>
            <w:tcBorders>
              <w:lef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授权（标准实施）日期</w:t>
            </w:r>
          </w:p>
        </w:tc>
        <w:tc>
          <w:tcPr>
            <w:tcW w:w="565" w:type="pct"/>
            <w:tcBorders>
              <w:righ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证书编号（标准批准发布部门）</w:t>
            </w:r>
          </w:p>
        </w:tc>
        <w:tc>
          <w:tcPr>
            <w:tcW w:w="602" w:type="pct"/>
            <w:tcBorders>
              <w:left w:val="single" w:sz="4" w:space="0" w:color="auto"/>
              <w:righ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权利人（标准起草单位）</w:t>
            </w:r>
          </w:p>
        </w:tc>
        <w:tc>
          <w:tcPr>
            <w:tcW w:w="555" w:type="pct"/>
            <w:tcBorders>
              <w:left w:val="single" w:sz="4" w:space="0" w:color="auto"/>
              <w:righ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发明人（标准起草人）</w:t>
            </w:r>
          </w:p>
        </w:tc>
        <w:tc>
          <w:tcPr>
            <w:tcW w:w="431" w:type="pct"/>
            <w:tcBorders>
              <w:left w:val="single" w:sz="4" w:space="0" w:color="auto"/>
            </w:tcBorders>
            <w:vAlign w:val="center"/>
          </w:tcPr>
          <w:p w:rsidR="00CB684B" w:rsidRDefault="00B3327B">
            <w:pPr>
              <w:pStyle w:val="a4"/>
              <w:spacing w:line="390" w:lineRule="exact"/>
              <w:ind w:firstLineChars="0" w:firstLine="0"/>
              <w:jc w:val="center"/>
              <w:rPr>
                <w:rFonts w:ascii="Times New Roman" w:eastAsia="仿宋" w:cs="Times New Roman"/>
                <w:sz w:val="21"/>
              </w:rPr>
            </w:pPr>
            <w:r>
              <w:rPr>
                <w:rFonts w:ascii="Times New Roman" w:eastAsia="仿宋" w:cs="Times New Roman"/>
                <w:sz w:val="21"/>
              </w:rPr>
              <w:t>发明专利（标准）有效状态</w:t>
            </w:r>
          </w:p>
        </w:tc>
      </w:tr>
      <w:tr w:rsidR="00CB684B">
        <w:trPr>
          <w:trHeight w:val="850"/>
          <w:jc w:val="center"/>
        </w:trPr>
        <w:tc>
          <w:tcPr>
            <w:tcW w:w="17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Style w:val="fontstyle01"/>
                <w:rFonts w:ascii="Times New Roman" w:eastAsia="仿宋" w:hAnsi="Times New Roman" w:cs="Times New Roman" w:hint="default"/>
                <w:sz w:val="21"/>
                <w:szCs w:val="21"/>
              </w:rPr>
              <w:t>1</w:t>
            </w:r>
          </w:p>
        </w:tc>
        <w:tc>
          <w:tcPr>
            <w:tcW w:w="388"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国家发明专利</w:t>
            </w:r>
          </w:p>
        </w:tc>
        <w:tc>
          <w:tcPr>
            <w:tcW w:w="802"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一组用于抑制补体的寄生绦虫多肽</w:t>
            </w:r>
          </w:p>
        </w:tc>
        <w:tc>
          <w:tcPr>
            <w:tcW w:w="404"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bottom w:val="single" w:sz="4" w:space="0" w:color="auto"/>
              <w:right w:val="single" w:sz="4" w:space="0" w:color="auto"/>
            </w:tcBorders>
            <w:vAlign w:val="center"/>
          </w:tcPr>
          <w:p w:rsidR="00CB684B" w:rsidRDefault="00B3327B">
            <w:pPr>
              <w:widowControl/>
              <w:jc w:val="center"/>
              <w:rPr>
                <w:rFonts w:ascii="Times New Roman" w:eastAsia="仿宋" w:hAnsi="Times New Roman" w:cs="Times New Roman"/>
                <w:szCs w:val="21"/>
              </w:rPr>
            </w:pPr>
            <w:r>
              <w:rPr>
                <w:rFonts w:ascii="Times New Roman" w:eastAsia="仿宋" w:hAnsi="Times New Roman" w:cs="Times New Roman" w:hint="eastAsia"/>
                <w:szCs w:val="21"/>
              </w:rPr>
              <w:t>ZL202011008005.0</w:t>
            </w:r>
          </w:p>
        </w:tc>
        <w:tc>
          <w:tcPr>
            <w:tcW w:w="562"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2022.10.21</w:t>
            </w:r>
          </w:p>
        </w:tc>
        <w:tc>
          <w:tcPr>
            <w:tcW w:w="56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第</w:t>
            </w:r>
            <w:r>
              <w:rPr>
                <w:rFonts w:ascii="Times New Roman" w:eastAsia="仿宋" w:hAnsi="Times New Roman" w:cs="Times New Roman" w:hint="eastAsia"/>
                <w:szCs w:val="21"/>
              </w:rPr>
              <w:t>5525716</w:t>
            </w:r>
            <w:r>
              <w:rPr>
                <w:rFonts w:ascii="Times New Roman" w:eastAsia="仿宋" w:hAnsi="Times New Roman" w:cs="Times New Roman" w:hint="eastAsia"/>
                <w:szCs w:val="21"/>
              </w:rPr>
              <w:t>号</w:t>
            </w:r>
          </w:p>
        </w:tc>
        <w:tc>
          <w:tcPr>
            <w:tcW w:w="602"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w:t>
            </w:r>
          </w:p>
        </w:tc>
        <w:tc>
          <w:tcPr>
            <w:tcW w:w="555"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陈宗运</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丁莉</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罗旭东</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叶祥东</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唐俊明</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朱雯</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阮绪芝</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李珊</w:t>
            </w:r>
          </w:p>
        </w:tc>
        <w:tc>
          <w:tcPr>
            <w:tcW w:w="431"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Style w:val="fontstyle01"/>
                <w:rFonts w:ascii="Times New Roman" w:eastAsia="仿宋" w:hAnsi="Times New Roman" w:cs="Times New Roman" w:hint="default"/>
                <w:sz w:val="21"/>
                <w:szCs w:val="21"/>
              </w:rPr>
              <w:t>2</w:t>
            </w:r>
          </w:p>
        </w:tc>
        <w:tc>
          <w:tcPr>
            <w:tcW w:w="388"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国家发明专利</w:t>
            </w:r>
          </w:p>
        </w:tc>
        <w:tc>
          <w:tcPr>
            <w:tcW w:w="802"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一种真菌防御素的重组制备方法及其应用</w:t>
            </w:r>
          </w:p>
        </w:tc>
        <w:tc>
          <w:tcPr>
            <w:tcW w:w="404"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top w:val="single" w:sz="4" w:space="0" w:color="auto"/>
              <w:right w:val="single" w:sz="4" w:space="0" w:color="auto"/>
            </w:tcBorders>
            <w:vAlign w:val="center"/>
          </w:tcPr>
          <w:p w:rsidR="00CB684B" w:rsidRDefault="00B3327B">
            <w:pPr>
              <w:widowControl/>
              <w:jc w:val="center"/>
              <w:rPr>
                <w:rFonts w:ascii="Times New Roman" w:eastAsia="仿宋" w:hAnsi="Times New Roman" w:cs="Times New Roman"/>
                <w:szCs w:val="21"/>
              </w:rPr>
            </w:pPr>
            <w:r>
              <w:rPr>
                <w:rFonts w:ascii="Times New Roman" w:eastAsia="仿宋" w:hAnsi="Times New Roman" w:cs="Times New Roman" w:hint="eastAsia"/>
                <w:szCs w:val="21"/>
              </w:rPr>
              <w:t>ZL201810642773.8</w:t>
            </w:r>
          </w:p>
        </w:tc>
        <w:tc>
          <w:tcPr>
            <w:tcW w:w="562"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2022.03.08</w:t>
            </w:r>
          </w:p>
        </w:tc>
        <w:tc>
          <w:tcPr>
            <w:tcW w:w="565"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第</w:t>
            </w:r>
            <w:r>
              <w:rPr>
                <w:rFonts w:ascii="Times New Roman" w:eastAsia="仿宋" w:hAnsi="Times New Roman" w:cs="Times New Roman" w:hint="eastAsia"/>
                <w:szCs w:val="21"/>
              </w:rPr>
              <w:t>4979354</w:t>
            </w:r>
            <w:r>
              <w:rPr>
                <w:rFonts w:ascii="Times New Roman" w:eastAsia="仿宋" w:hAnsi="Times New Roman" w:cs="Times New Roman" w:hint="eastAsia"/>
                <w:szCs w:val="21"/>
              </w:rPr>
              <w:t>号</w:t>
            </w:r>
          </w:p>
        </w:tc>
        <w:tc>
          <w:tcPr>
            <w:tcW w:w="602" w:type="pct"/>
            <w:tcBorders>
              <w:top w:val="single" w:sz="4" w:space="0" w:color="auto"/>
              <w:left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w:t>
            </w:r>
          </w:p>
        </w:tc>
        <w:tc>
          <w:tcPr>
            <w:tcW w:w="555" w:type="pct"/>
            <w:tcBorders>
              <w:top w:val="single" w:sz="4" w:space="0" w:color="auto"/>
              <w:left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陈宗运</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罗旭东</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丁莉</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周明华</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叶祥东</w:t>
            </w:r>
          </w:p>
        </w:tc>
        <w:tc>
          <w:tcPr>
            <w:tcW w:w="431"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Style w:val="fontstyle01"/>
                <w:rFonts w:ascii="Times New Roman" w:eastAsia="仿宋" w:hAnsi="Times New Roman" w:cs="Times New Roman" w:hint="default"/>
                <w:sz w:val="21"/>
                <w:szCs w:val="21"/>
              </w:rPr>
              <w:t>3</w:t>
            </w:r>
          </w:p>
        </w:tc>
        <w:tc>
          <w:tcPr>
            <w:tcW w:w="388"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国家发明专利</w:t>
            </w:r>
          </w:p>
        </w:tc>
        <w:tc>
          <w:tcPr>
            <w:tcW w:w="802"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一组用于抑制补体的蝎毒多肽及</w:t>
            </w:r>
            <w:r>
              <w:rPr>
                <w:rFonts w:ascii="Times New Roman" w:eastAsia="仿宋" w:hAnsi="Times New Roman" w:cs="Times New Roman" w:hint="eastAsia"/>
                <w:szCs w:val="21"/>
              </w:rPr>
              <w:lastRenderedPageBreak/>
              <w:t>其突变体</w:t>
            </w:r>
          </w:p>
        </w:tc>
        <w:tc>
          <w:tcPr>
            <w:tcW w:w="404"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lastRenderedPageBreak/>
              <w:t>中国</w:t>
            </w:r>
          </w:p>
        </w:tc>
        <w:tc>
          <w:tcPr>
            <w:tcW w:w="514"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ZL202011008020.5</w:t>
            </w:r>
          </w:p>
        </w:tc>
        <w:tc>
          <w:tcPr>
            <w:tcW w:w="562"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2022.09.20</w:t>
            </w:r>
          </w:p>
        </w:tc>
        <w:tc>
          <w:tcPr>
            <w:tcW w:w="56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第</w:t>
            </w:r>
            <w:r>
              <w:rPr>
                <w:rFonts w:ascii="Times New Roman" w:eastAsia="仿宋" w:hAnsi="Times New Roman" w:cs="Times New Roman" w:hint="eastAsia"/>
                <w:szCs w:val="21"/>
              </w:rPr>
              <w:t>5461815</w:t>
            </w:r>
            <w:r>
              <w:rPr>
                <w:rFonts w:ascii="Times New Roman" w:eastAsia="仿宋" w:hAnsi="Times New Roman" w:cs="Times New Roman" w:hint="eastAsia"/>
                <w:szCs w:val="21"/>
              </w:rPr>
              <w:t>号</w:t>
            </w:r>
          </w:p>
        </w:tc>
        <w:tc>
          <w:tcPr>
            <w:tcW w:w="602"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w:t>
            </w:r>
          </w:p>
        </w:tc>
        <w:tc>
          <w:tcPr>
            <w:tcW w:w="555"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陈宗运</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丁莉</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罗旭</w:t>
            </w:r>
            <w:r>
              <w:rPr>
                <w:rFonts w:ascii="Times New Roman" w:eastAsia="仿宋" w:hAnsi="Times New Roman" w:cs="Times New Roman" w:hint="eastAsia"/>
                <w:szCs w:val="21"/>
              </w:rPr>
              <w:lastRenderedPageBreak/>
              <w:t>东</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叶祥东</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唐俊明</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朱雯</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阮绪芝</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李珊</w:t>
            </w:r>
          </w:p>
        </w:tc>
        <w:tc>
          <w:tcPr>
            <w:tcW w:w="431"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lastRenderedPageBreak/>
              <w:t>有效</w:t>
            </w:r>
          </w:p>
        </w:tc>
      </w:tr>
      <w:tr w:rsidR="00CB684B">
        <w:trPr>
          <w:trHeight w:val="850"/>
          <w:jc w:val="center"/>
        </w:trPr>
        <w:tc>
          <w:tcPr>
            <w:tcW w:w="175"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Style w:val="fontstyle01"/>
                <w:rFonts w:ascii="Times New Roman" w:eastAsia="仿宋" w:hAnsi="Times New Roman" w:cs="Times New Roman" w:hint="default"/>
                <w:sz w:val="21"/>
                <w:szCs w:val="21"/>
              </w:rPr>
              <w:lastRenderedPageBreak/>
              <w:t>4</w:t>
            </w:r>
          </w:p>
        </w:tc>
        <w:tc>
          <w:tcPr>
            <w:tcW w:w="388"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国家发明专利</w:t>
            </w:r>
          </w:p>
        </w:tc>
        <w:tc>
          <w:tcPr>
            <w:tcW w:w="802" w:type="pct"/>
            <w:tcBorders>
              <w:top w:val="single" w:sz="4" w:space="0" w:color="auto"/>
              <w:right w:val="single" w:sz="4" w:space="0" w:color="auto"/>
            </w:tcBorders>
            <w:vAlign w:val="center"/>
          </w:tcPr>
          <w:p w:rsidR="00CB684B" w:rsidRDefault="00B3327B">
            <w:pPr>
              <w:widowControl/>
              <w:jc w:val="center"/>
              <w:rPr>
                <w:rFonts w:ascii="Times New Roman" w:eastAsia="仿宋" w:hAnsi="Times New Roman" w:cs="Times New Roman"/>
                <w:szCs w:val="21"/>
              </w:rPr>
            </w:pPr>
            <w:r>
              <w:rPr>
                <w:rFonts w:ascii="Times New Roman" w:eastAsia="仿宋" w:hAnsi="Times New Roman" w:cs="Times New Roman" w:hint="eastAsia"/>
                <w:szCs w:val="21"/>
              </w:rPr>
              <w:t>TSM1</w:t>
            </w:r>
            <w:r>
              <w:rPr>
                <w:rFonts w:ascii="Times New Roman" w:eastAsia="仿宋" w:hAnsi="Times New Roman" w:cs="Times New Roman" w:hint="eastAsia"/>
                <w:szCs w:val="21"/>
              </w:rPr>
              <w:t>多肽及其在制备抗补体药物中的应用</w:t>
            </w:r>
          </w:p>
        </w:tc>
        <w:tc>
          <w:tcPr>
            <w:tcW w:w="404"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top w:val="single" w:sz="4" w:space="0" w:color="auto"/>
              <w:right w:val="single" w:sz="4" w:space="0" w:color="auto"/>
            </w:tcBorders>
            <w:vAlign w:val="center"/>
          </w:tcPr>
          <w:p w:rsidR="00CB684B" w:rsidRDefault="00B3327B">
            <w:pPr>
              <w:widowControl/>
              <w:jc w:val="center"/>
              <w:rPr>
                <w:rFonts w:ascii="Times New Roman" w:eastAsia="仿宋" w:hAnsi="Times New Roman" w:cs="Times New Roman"/>
                <w:szCs w:val="21"/>
              </w:rPr>
            </w:pPr>
            <w:r>
              <w:rPr>
                <w:rFonts w:ascii="Times New Roman" w:eastAsia="仿宋" w:hAnsi="Times New Roman" w:cs="Times New Roman" w:hint="eastAsia"/>
                <w:szCs w:val="21"/>
              </w:rPr>
              <w:t>ZL201810463151.9</w:t>
            </w:r>
          </w:p>
        </w:tc>
        <w:tc>
          <w:tcPr>
            <w:tcW w:w="562"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2020.07.24</w:t>
            </w:r>
          </w:p>
        </w:tc>
        <w:tc>
          <w:tcPr>
            <w:tcW w:w="565"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第</w:t>
            </w:r>
            <w:r>
              <w:rPr>
                <w:rFonts w:ascii="Times New Roman" w:eastAsia="仿宋" w:hAnsi="Times New Roman" w:cs="Times New Roman" w:hint="eastAsia"/>
                <w:szCs w:val="21"/>
              </w:rPr>
              <w:t>3902292</w:t>
            </w:r>
            <w:r>
              <w:rPr>
                <w:rFonts w:ascii="Times New Roman" w:eastAsia="仿宋" w:hAnsi="Times New Roman" w:cs="Times New Roman" w:hint="eastAsia"/>
                <w:szCs w:val="21"/>
              </w:rPr>
              <w:t>号</w:t>
            </w:r>
          </w:p>
        </w:tc>
        <w:tc>
          <w:tcPr>
            <w:tcW w:w="602" w:type="pct"/>
            <w:tcBorders>
              <w:top w:val="single" w:sz="4" w:space="0" w:color="auto"/>
              <w:left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w:t>
            </w:r>
          </w:p>
        </w:tc>
        <w:tc>
          <w:tcPr>
            <w:tcW w:w="555" w:type="pct"/>
            <w:tcBorders>
              <w:top w:val="single" w:sz="4" w:space="0" w:color="auto"/>
              <w:left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陈宗运</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丁莉</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罗旭东</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刘田利</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胡芳芳</w:t>
            </w:r>
          </w:p>
        </w:tc>
        <w:tc>
          <w:tcPr>
            <w:tcW w:w="431"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5</w:t>
            </w:r>
          </w:p>
        </w:tc>
        <w:tc>
          <w:tcPr>
            <w:tcW w:w="388"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国家发明专利</w:t>
            </w:r>
          </w:p>
        </w:tc>
        <w:tc>
          <w:tcPr>
            <w:tcW w:w="802"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低溶血抗菌肽</w:t>
            </w:r>
            <w:r>
              <w:rPr>
                <w:rFonts w:ascii="Times New Roman" w:eastAsia="仿宋" w:hAnsi="Times New Roman" w:cs="Times New Roman" w:hint="eastAsia"/>
                <w:szCs w:val="21"/>
              </w:rPr>
              <w:t>BmKn2-7K</w:t>
            </w:r>
            <w:r>
              <w:rPr>
                <w:rFonts w:ascii="Times New Roman" w:eastAsia="仿宋" w:hAnsi="Times New Roman" w:cs="Times New Roman" w:hint="eastAsia"/>
                <w:szCs w:val="21"/>
              </w:rPr>
              <w:t>及其应用</w:t>
            </w:r>
          </w:p>
        </w:tc>
        <w:tc>
          <w:tcPr>
            <w:tcW w:w="404"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ZL201910145440.9</w:t>
            </w:r>
          </w:p>
        </w:tc>
        <w:tc>
          <w:tcPr>
            <w:tcW w:w="562"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2022.05.20</w:t>
            </w:r>
          </w:p>
        </w:tc>
        <w:tc>
          <w:tcPr>
            <w:tcW w:w="56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第</w:t>
            </w:r>
            <w:r>
              <w:rPr>
                <w:rFonts w:ascii="Times New Roman" w:eastAsia="仿宋" w:hAnsi="Times New Roman" w:cs="Times New Roman" w:hint="eastAsia"/>
                <w:szCs w:val="21"/>
              </w:rPr>
              <w:t>5169652</w:t>
            </w:r>
            <w:r>
              <w:rPr>
                <w:rFonts w:ascii="Times New Roman" w:eastAsia="仿宋" w:hAnsi="Times New Roman" w:cs="Times New Roman" w:hint="eastAsia"/>
                <w:szCs w:val="21"/>
              </w:rPr>
              <w:t>号</w:t>
            </w:r>
          </w:p>
        </w:tc>
        <w:tc>
          <w:tcPr>
            <w:tcW w:w="602"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w:t>
            </w:r>
          </w:p>
        </w:tc>
        <w:tc>
          <w:tcPr>
            <w:tcW w:w="555"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罗旭东</w:t>
            </w:r>
            <w:r>
              <w:rPr>
                <w:rFonts w:ascii="Times New Roman" w:eastAsia="仿宋" w:hAnsi="Times New Roman" w:cs="Times New Roman" w:hint="eastAsia"/>
                <w:szCs w:val="21"/>
              </w:rPr>
              <w:t>; </w:t>
            </w:r>
            <w:r>
              <w:rPr>
                <w:rFonts w:ascii="Times New Roman" w:eastAsia="仿宋" w:hAnsi="Times New Roman" w:cs="Times New Roman" w:hint="eastAsia"/>
                <w:szCs w:val="21"/>
              </w:rPr>
              <w:t>陈宗运</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叶祥东</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丁莉</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李珊</w:t>
            </w:r>
          </w:p>
        </w:tc>
        <w:tc>
          <w:tcPr>
            <w:tcW w:w="431"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6</w:t>
            </w:r>
          </w:p>
        </w:tc>
        <w:tc>
          <w:tcPr>
            <w:tcW w:w="388"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其它</w:t>
            </w:r>
          </w:p>
        </w:tc>
        <w:tc>
          <w:tcPr>
            <w:tcW w:w="802"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Fine-Tuning of Alkaline Residues on the Hydrophilic Face Provides a Non-toxic Cationic α-Helical Antimicrobial Peptide Against Antibiotic-Resistant ESKAPE Pathogens</w:t>
            </w:r>
          </w:p>
        </w:tc>
        <w:tc>
          <w:tcPr>
            <w:tcW w:w="404"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Front Microbiol</w:t>
            </w:r>
          </w:p>
        </w:tc>
        <w:tc>
          <w:tcPr>
            <w:tcW w:w="562"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2021</w:t>
            </w:r>
            <w:r>
              <w:rPr>
                <w:rFonts w:ascii="Times New Roman" w:eastAsia="仿宋" w:hAnsi="Times New Roman" w:cs="Times New Roman" w:hint="eastAsia"/>
                <w:szCs w:val="21"/>
              </w:rPr>
              <w:t>.07.</w:t>
            </w:r>
            <w:r>
              <w:rPr>
                <w:rFonts w:ascii="Times New Roman" w:eastAsia="仿宋" w:hAnsi="Times New Roman" w:cs="Times New Roman"/>
                <w:szCs w:val="21"/>
              </w:rPr>
              <w:t>15</w:t>
            </w:r>
          </w:p>
        </w:tc>
        <w:tc>
          <w:tcPr>
            <w:tcW w:w="565"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doi: 10.3389/fmicb.2021.684591.</w:t>
            </w:r>
          </w:p>
        </w:tc>
        <w:tc>
          <w:tcPr>
            <w:tcW w:w="602" w:type="pct"/>
            <w:tcBorders>
              <w:top w:val="single" w:sz="4" w:space="0" w:color="auto"/>
              <w:left w:val="single" w:sz="4" w:space="0" w:color="auto"/>
              <w:right w:val="single" w:sz="4" w:space="0" w:color="auto"/>
            </w:tcBorders>
            <w:vAlign w:val="center"/>
          </w:tcPr>
          <w:p w:rsidR="00CB684B" w:rsidRDefault="00B3327B">
            <w:pPr>
              <w:spacing w:line="400" w:lineRule="exact"/>
              <w:rPr>
                <w:rFonts w:ascii="Times New Roman" w:eastAsia="仿宋" w:hAnsi="Times New Roman" w:cs="Times New Roman"/>
                <w:szCs w:val="21"/>
              </w:rPr>
            </w:pPr>
            <w:r>
              <w:rPr>
                <w:rFonts w:ascii="Times New Roman" w:eastAsia="仿宋" w:hAnsi="Times New Roman" w:cs="Times New Roman" w:hint="eastAsia"/>
                <w:szCs w:val="21"/>
              </w:rPr>
              <w:t>湖北医药学院</w:t>
            </w:r>
          </w:p>
        </w:tc>
        <w:tc>
          <w:tcPr>
            <w:tcW w:w="555" w:type="pct"/>
            <w:tcBorders>
              <w:top w:val="single" w:sz="4" w:space="0" w:color="auto"/>
              <w:left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罗旭东，叶祥东，陈宗运</w:t>
            </w:r>
          </w:p>
        </w:tc>
        <w:tc>
          <w:tcPr>
            <w:tcW w:w="431"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7</w:t>
            </w:r>
          </w:p>
        </w:tc>
        <w:tc>
          <w:tcPr>
            <w:tcW w:w="388"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其它</w:t>
            </w:r>
          </w:p>
        </w:tc>
        <w:tc>
          <w:tcPr>
            <w:tcW w:w="802"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 xml:space="preserve">Engineering varied serine protease inhibitors by converting P1 site of BF9, a weakly active Kunitz-type </w:t>
            </w:r>
            <w:r>
              <w:rPr>
                <w:rFonts w:ascii="Times New Roman" w:eastAsia="仿宋" w:hAnsi="Times New Roman" w:cs="Times New Roman"/>
                <w:szCs w:val="21"/>
              </w:rPr>
              <w:lastRenderedPageBreak/>
              <w:t>animal toxin</w:t>
            </w:r>
          </w:p>
        </w:tc>
        <w:tc>
          <w:tcPr>
            <w:tcW w:w="404"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lastRenderedPageBreak/>
              <w:t>中国</w:t>
            </w:r>
          </w:p>
        </w:tc>
        <w:tc>
          <w:tcPr>
            <w:tcW w:w="514"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Int J Biol Macromol</w:t>
            </w:r>
          </w:p>
        </w:tc>
        <w:tc>
          <w:tcPr>
            <w:tcW w:w="562"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2018.08.30</w:t>
            </w:r>
          </w:p>
        </w:tc>
        <w:tc>
          <w:tcPr>
            <w:tcW w:w="56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doi: 10.1016/j.ijbiomac.2018.08.178.</w:t>
            </w:r>
          </w:p>
        </w:tc>
        <w:tc>
          <w:tcPr>
            <w:tcW w:w="602"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w:t>
            </w:r>
          </w:p>
        </w:tc>
        <w:tc>
          <w:tcPr>
            <w:tcW w:w="555"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丁莉，罗旭东，陈宗运</w:t>
            </w:r>
          </w:p>
        </w:tc>
        <w:tc>
          <w:tcPr>
            <w:tcW w:w="431"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lastRenderedPageBreak/>
              <w:t>8</w:t>
            </w:r>
          </w:p>
        </w:tc>
        <w:tc>
          <w:tcPr>
            <w:tcW w:w="388"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其它</w:t>
            </w:r>
          </w:p>
        </w:tc>
        <w:tc>
          <w:tcPr>
            <w:tcW w:w="802"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Functional characterization of a new non-Kunitz serine protease inhibitor from the scorpion Lychas mucronatus.</w:t>
            </w:r>
          </w:p>
        </w:tc>
        <w:tc>
          <w:tcPr>
            <w:tcW w:w="404"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Int J Biol Macromol</w:t>
            </w:r>
          </w:p>
        </w:tc>
        <w:tc>
          <w:tcPr>
            <w:tcW w:w="562"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2015.01</w:t>
            </w:r>
          </w:p>
        </w:tc>
        <w:tc>
          <w:tcPr>
            <w:tcW w:w="56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doi: 10.1016/j.ijbiomac.2014.08.010.</w:t>
            </w:r>
          </w:p>
        </w:tc>
        <w:tc>
          <w:tcPr>
            <w:tcW w:w="602"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w:t>
            </w:r>
          </w:p>
        </w:tc>
        <w:tc>
          <w:tcPr>
            <w:tcW w:w="555"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陈宗运</w:t>
            </w:r>
          </w:p>
        </w:tc>
        <w:tc>
          <w:tcPr>
            <w:tcW w:w="431"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9</w:t>
            </w:r>
          </w:p>
        </w:tc>
        <w:tc>
          <w:tcPr>
            <w:tcW w:w="388"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其它</w:t>
            </w:r>
          </w:p>
        </w:tc>
        <w:tc>
          <w:tcPr>
            <w:tcW w:w="802" w:type="pct"/>
            <w:tcBorders>
              <w:bottom w:val="single" w:sz="4" w:space="0" w:color="auto"/>
              <w:right w:val="single" w:sz="4" w:space="0" w:color="auto"/>
            </w:tcBorders>
            <w:vAlign w:val="center"/>
          </w:tcPr>
          <w:p w:rsidR="00CB684B" w:rsidRDefault="00B3327B">
            <w:pPr>
              <w:widowControl/>
              <w:jc w:val="center"/>
              <w:rPr>
                <w:rFonts w:ascii="Times New Roman" w:eastAsia="仿宋" w:hAnsi="Times New Roman" w:cs="Times New Roman"/>
                <w:szCs w:val="21"/>
              </w:rPr>
            </w:pPr>
            <w:r>
              <w:rPr>
                <w:rFonts w:ascii="Times New Roman" w:eastAsia="仿宋" w:hAnsi="Times New Roman" w:cs="Times New Roman"/>
                <w:szCs w:val="21"/>
              </w:rPr>
              <w:t> Cationicity Enhancement on the Hydrophilic Face of Ctriporin Significantly Reduces Its Hemolytic Activity and Improves the Antimicrobial Activity against Antibiotic-Resistant ESKAPE Pathogens</w:t>
            </w:r>
          </w:p>
        </w:tc>
        <w:tc>
          <w:tcPr>
            <w:tcW w:w="404"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bottom w:val="single" w:sz="4" w:space="0" w:color="auto"/>
              <w:right w:val="single" w:sz="4" w:space="0" w:color="auto"/>
            </w:tcBorders>
            <w:vAlign w:val="center"/>
          </w:tcPr>
          <w:p w:rsidR="00CB684B" w:rsidRDefault="00B3327B">
            <w:pPr>
              <w:widowControl/>
              <w:jc w:val="center"/>
              <w:rPr>
                <w:rFonts w:ascii="Times New Roman" w:eastAsia="仿宋" w:hAnsi="Times New Roman" w:cs="Times New Roman"/>
                <w:szCs w:val="21"/>
              </w:rPr>
            </w:pPr>
            <w:r>
              <w:rPr>
                <w:rFonts w:ascii="Times New Roman" w:eastAsia="仿宋" w:hAnsi="Times New Roman" w:cs="Times New Roman" w:hint="eastAsia"/>
                <w:szCs w:val="21"/>
              </w:rPr>
              <w:t>Toxins</w:t>
            </w:r>
          </w:p>
        </w:tc>
        <w:tc>
          <w:tcPr>
            <w:tcW w:w="562"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2024</w:t>
            </w:r>
            <w:r>
              <w:rPr>
                <w:rFonts w:ascii="Times New Roman" w:eastAsia="仿宋" w:hAnsi="Times New Roman" w:cs="Times New Roman" w:hint="eastAsia"/>
                <w:szCs w:val="21"/>
              </w:rPr>
              <w:t>．</w:t>
            </w:r>
            <w:r>
              <w:rPr>
                <w:rFonts w:ascii="Times New Roman" w:eastAsia="仿宋" w:hAnsi="Times New Roman" w:cs="Times New Roman" w:hint="eastAsia"/>
                <w:szCs w:val="21"/>
              </w:rPr>
              <w:t>03</w:t>
            </w:r>
          </w:p>
        </w:tc>
        <w:tc>
          <w:tcPr>
            <w:tcW w:w="565" w:type="pct"/>
            <w:tcBorders>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 doi: 10.3390/toxins16030156</w:t>
            </w:r>
          </w:p>
        </w:tc>
        <w:tc>
          <w:tcPr>
            <w:tcW w:w="602"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w:t>
            </w:r>
          </w:p>
        </w:tc>
        <w:tc>
          <w:tcPr>
            <w:tcW w:w="555" w:type="pct"/>
            <w:tcBorders>
              <w:left w:val="single" w:sz="4" w:space="0" w:color="auto"/>
              <w:bottom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陈宗运，罗旭东，叶祥东</w:t>
            </w:r>
          </w:p>
        </w:tc>
        <w:tc>
          <w:tcPr>
            <w:tcW w:w="431" w:type="pct"/>
            <w:tcBorders>
              <w:left w:val="single" w:sz="4" w:space="0" w:color="auto"/>
              <w:bottom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CB684B">
        <w:trPr>
          <w:trHeight w:val="850"/>
          <w:jc w:val="center"/>
        </w:trPr>
        <w:tc>
          <w:tcPr>
            <w:tcW w:w="175"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10</w:t>
            </w:r>
          </w:p>
        </w:tc>
        <w:tc>
          <w:tcPr>
            <w:tcW w:w="388"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其它</w:t>
            </w:r>
          </w:p>
        </w:tc>
        <w:tc>
          <w:tcPr>
            <w:tcW w:w="802"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 Identification of the scorpion venom-derived antimicrobial peptide Hp1404 as a new antimicrobial agent against carbapenem-resistant Acinetobacter baumannii</w:t>
            </w:r>
          </w:p>
        </w:tc>
        <w:tc>
          <w:tcPr>
            <w:tcW w:w="404"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中国</w:t>
            </w:r>
          </w:p>
        </w:tc>
        <w:tc>
          <w:tcPr>
            <w:tcW w:w="514"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Microb Pathog</w:t>
            </w:r>
          </w:p>
        </w:tc>
        <w:tc>
          <w:tcPr>
            <w:tcW w:w="562"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2021.08</w:t>
            </w:r>
          </w:p>
        </w:tc>
        <w:tc>
          <w:tcPr>
            <w:tcW w:w="565" w:type="pct"/>
            <w:tcBorders>
              <w:top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szCs w:val="21"/>
              </w:rPr>
              <w:t>doi: 10.1016/j.micpath.2021.104960</w:t>
            </w:r>
          </w:p>
        </w:tc>
        <w:tc>
          <w:tcPr>
            <w:tcW w:w="602" w:type="pct"/>
            <w:tcBorders>
              <w:top w:val="single" w:sz="4" w:space="0" w:color="auto"/>
              <w:left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湖北医药学院</w:t>
            </w:r>
          </w:p>
        </w:tc>
        <w:tc>
          <w:tcPr>
            <w:tcW w:w="555" w:type="pct"/>
            <w:tcBorders>
              <w:top w:val="single" w:sz="4" w:space="0" w:color="auto"/>
              <w:left w:val="single" w:sz="4" w:space="0" w:color="auto"/>
              <w:righ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陈宗运，罗旭东，丁莉，叶祥东</w:t>
            </w:r>
          </w:p>
        </w:tc>
        <w:tc>
          <w:tcPr>
            <w:tcW w:w="431" w:type="pct"/>
            <w:tcBorders>
              <w:top w:val="single" w:sz="4" w:space="0" w:color="auto"/>
              <w:left w:val="single" w:sz="4" w:space="0" w:color="auto"/>
            </w:tcBorders>
            <w:vAlign w:val="center"/>
          </w:tcPr>
          <w:p w:rsidR="00CB684B" w:rsidRDefault="00B3327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bl>
    <w:p w:rsidR="00CB684B" w:rsidRDefault="00CB684B">
      <w:pPr>
        <w:spacing w:line="440" w:lineRule="exact"/>
        <w:rPr>
          <w:rFonts w:ascii="Times New Roman" w:eastAsia="仿宋_GB2312" w:hAnsi="Times New Roman" w:cs="仿宋_GB2312"/>
          <w:color w:val="000000" w:themeColor="text1"/>
          <w:sz w:val="24"/>
          <w:szCs w:val="24"/>
        </w:rPr>
      </w:pPr>
    </w:p>
    <w:p w:rsidR="00CB684B" w:rsidRDefault="00B3327B">
      <w:pPr>
        <w:spacing w:line="440" w:lineRule="exact"/>
        <w:rPr>
          <w:rFonts w:ascii="Times New Roman" w:eastAsia="仿宋_GB2312" w:hAnsi="Times New Roman" w:cs="仿宋_GB2312"/>
          <w:sz w:val="24"/>
          <w:szCs w:val="24"/>
        </w:rPr>
      </w:pPr>
      <w:r>
        <w:rPr>
          <w:rFonts w:ascii="Times New Roman" w:eastAsia="仿宋_GB2312" w:hAnsi="Times New Roman" w:cs="仿宋_GB2312" w:hint="eastAsia"/>
          <w:b/>
          <w:kern w:val="0"/>
          <w:sz w:val="24"/>
          <w:szCs w:val="24"/>
        </w:rPr>
        <w:t>主要完成人：陈宗运，罗旭东，叶祥东，丁莉，朱雯，孙芳，覃陈虎，罗弘毅</w:t>
      </w:r>
    </w:p>
    <w:p w:rsidR="00CB684B" w:rsidRDefault="00B3327B">
      <w:pPr>
        <w:spacing w:line="440" w:lineRule="exact"/>
        <w:ind w:left="482" w:hangingChars="200" w:hanging="482"/>
        <w:rPr>
          <w:rFonts w:ascii="Times New Roman" w:eastAsia="仿宋_GB2312" w:hAnsi="Times New Roman" w:cs="仿宋_GB2312"/>
          <w:sz w:val="24"/>
          <w:szCs w:val="24"/>
        </w:rPr>
      </w:pPr>
      <w:r>
        <w:rPr>
          <w:rFonts w:ascii="Times New Roman" w:eastAsia="仿宋_GB2312" w:hAnsi="Times New Roman" w:cs="仿宋_GB2312" w:hint="eastAsia"/>
          <w:b/>
          <w:kern w:val="0"/>
          <w:sz w:val="24"/>
          <w:szCs w:val="24"/>
        </w:rPr>
        <w:lastRenderedPageBreak/>
        <w:t>主要完成单位：</w:t>
      </w:r>
      <w:r>
        <w:rPr>
          <w:rFonts w:ascii="Times New Roman" w:eastAsia="仿宋_GB2312" w:hAnsi="Times New Roman" w:cs="仿宋_GB2312" w:hint="eastAsia"/>
          <w:sz w:val="24"/>
          <w:szCs w:val="24"/>
        </w:rPr>
        <w:t>湖北医药学院，</w:t>
      </w:r>
      <w:bookmarkStart w:id="0" w:name="OLE_LINK1"/>
      <w:r>
        <w:rPr>
          <w:rFonts w:ascii="Times New Roman" w:eastAsia="仿宋_GB2312" w:hAnsi="Times New Roman" w:cs="仿宋_GB2312" w:hint="eastAsia"/>
          <w:sz w:val="24"/>
          <w:szCs w:val="24"/>
        </w:rPr>
        <w:t>国药东风总医院</w:t>
      </w:r>
      <w:bookmarkEnd w:id="0"/>
    </w:p>
    <w:p w:rsidR="00996DCB" w:rsidRDefault="00996DCB">
      <w:pPr>
        <w:spacing w:line="440" w:lineRule="exact"/>
        <w:ind w:left="480" w:hangingChars="200" w:hanging="480"/>
        <w:rPr>
          <w:rFonts w:eastAsia="仿宋_GB2312" w:cs="仿宋_GB2312"/>
          <w:sz w:val="24"/>
        </w:rPr>
      </w:pPr>
    </w:p>
    <w:p w:rsidR="00996DCB" w:rsidRDefault="00996DCB">
      <w:pPr>
        <w:spacing w:line="440" w:lineRule="exact"/>
        <w:ind w:left="480" w:hangingChars="200" w:hanging="480"/>
        <w:rPr>
          <w:rFonts w:eastAsia="仿宋_GB2312" w:cs="仿宋_GB2312"/>
          <w:sz w:val="24"/>
        </w:rPr>
      </w:pPr>
    </w:p>
    <w:p w:rsidR="00996DCB" w:rsidRDefault="00996DCB">
      <w:pPr>
        <w:spacing w:line="440" w:lineRule="exact"/>
        <w:ind w:left="480" w:hangingChars="200" w:hanging="480"/>
        <w:rPr>
          <w:rFonts w:eastAsia="仿宋_GB2312" w:cs="仿宋_GB2312"/>
          <w:sz w:val="24"/>
        </w:rPr>
      </w:pPr>
    </w:p>
    <w:p w:rsidR="00996DCB" w:rsidRDefault="00996DCB">
      <w:pPr>
        <w:spacing w:line="440" w:lineRule="exact"/>
        <w:ind w:left="480" w:hangingChars="200" w:hanging="480"/>
        <w:rPr>
          <w:rFonts w:eastAsia="仿宋_GB2312" w:cs="仿宋_GB2312"/>
          <w:sz w:val="24"/>
        </w:rPr>
      </w:pPr>
    </w:p>
    <w:p w:rsidR="00996DCB" w:rsidRDefault="00996DCB" w:rsidP="00996DCB">
      <w:pPr>
        <w:spacing w:line="440" w:lineRule="exact"/>
        <w:rPr>
          <w:rFonts w:ascii="Times New Roman" w:eastAsia="仿宋_GB2312" w:hAnsi="Times New Roman" w:cs="仿宋_GB2312"/>
          <w:kern w:val="0"/>
          <w:sz w:val="24"/>
          <w:szCs w:val="24"/>
        </w:rPr>
      </w:pPr>
      <w:r>
        <w:rPr>
          <w:rFonts w:ascii="Times New Roman" w:eastAsia="仿宋_GB2312" w:hAnsi="Times New Roman" w:cs="仿宋_GB2312"/>
          <w:b/>
          <w:kern w:val="0"/>
          <w:sz w:val="24"/>
          <w:szCs w:val="24"/>
        </w:rPr>
        <w:t>3</w:t>
      </w:r>
      <w:r>
        <w:rPr>
          <w:rFonts w:ascii="Times New Roman" w:eastAsia="仿宋_GB2312" w:hAnsi="Times New Roman" w:cs="仿宋_GB2312" w:hint="eastAsia"/>
          <w:b/>
          <w:kern w:val="0"/>
          <w:sz w:val="24"/>
          <w:szCs w:val="24"/>
        </w:rPr>
        <w:t>、项目名称：疟疾</w:t>
      </w:r>
      <w:r>
        <w:rPr>
          <w:rFonts w:ascii="Times New Roman" w:eastAsia="仿宋_GB2312" w:hAnsi="Times New Roman" w:cs="仿宋_GB2312"/>
          <w:b/>
          <w:kern w:val="0"/>
          <w:sz w:val="24"/>
          <w:szCs w:val="24"/>
        </w:rPr>
        <w:t>快速诊断体系建立与推广应用</w:t>
      </w:r>
    </w:p>
    <w:p w:rsidR="00996DCB" w:rsidRDefault="00996DCB" w:rsidP="00996DCB">
      <w:pPr>
        <w:spacing w:line="440" w:lineRule="exact"/>
        <w:rPr>
          <w:rFonts w:ascii="Times New Roman" w:eastAsia="仿宋_GB2312" w:hAnsi="Times New Roman" w:cs="仿宋_GB2312"/>
          <w:sz w:val="24"/>
          <w:szCs w:val="24"/>
        </w:rPr>
      </w:pPr>
      <w:r>
        <w:rPr>
          <w:rFonts w:ascii="Times New Roman" w:eastAsia="仿宋_GB2312" w:hAnsi="Times New Roman" w:cs="仿宋_GB2312" w:hint="eastAsia"/>
          <w:b/>
          <w:bCs/>
          <w:sz w:val="24"/>
          <w:szCs w:val="24"/>
        </w:rPr>
        <w:t>提名者</w:t>
      </w:r>
      <w:r>
        <w:rPr>
          <w:rFonts w:ascii="Times New Roman" w:eastAsia="仿宋_GB2312" w:hAnsi="Times New Roman" w:cs="仿宋_GB2312" w:hint="eastAsia"/>
          <w:sz w:val="24"/>
          <w:szCs w:val="24"/>
        </w:rPr>
        <w:t>：十堰市人民政府</w:t>
      </w:r>
    </w:p>
    <w:p w:rsidR="00996DCB" w:rsidRDefault="00996DCB" w:rsidP="00996DCB">
      <w:pPr>
        <w:spacing w:line="440" w:lineRule="exact"/>
        <w:rPr>
          <w:rFonts w:ascii="Times New Roman" w:eastAsia="仿宋_GB2312" w:hAnsi="Times New Roman" w:cs="仿宋_GB2312"/>
          <w:kern w:val="0"/>
          <w:sz w:val="24"/>
          <w:szCs w:val="24"/>
        </w:rPr>
      </w:pPr>
      <w:r>
        <w:rPr>
          <w:rFonts w:ascii="Times New Roman" w:eastAsia="仿宋_GB2312" w:hAnsi="Times New Roman" w:cs="仿宋_GB2312" w:hint="eastAsia"/>
          <w:b/>
          <w:kern w:val="0"/>
          <w:sz w:val="24"/>
          <w:szCs w:val="24"/>
        </w:rPr>
        <w:t>提名等级：</w:t>
      </w:r>
      <w:r>
        <w:rPr>
          <w:rFonts w:ascii="Times New Roman" w:eastAsia="仿宋_GB2312" w:hAnsi="Times New Roman" w:cs="仿宋_GB2312" w:hint="eastAsia"/>
          <w:kern w:val="0"/>
          <w:sz w:val="24"/>
          <w:szCs w:val="24"/>
        </w:rPr>
        <w:t>湖北省科技进步</w:t>
      </w:r>
      <w:r w:rsidR="00A84EBA">
        <w:rPr>
          <w:rFonts w:ascii="Times New Roman" w:eastAsia="仿宋_GB2312" w:hAnsi="Times New Roman" w:cs="仿宋_GB2312" w:hint="eastAsia"/>
          <w:kern w:val="0"/>
          <w:sz w:val="24"/>
          <w:szCs w:val="24"/>
        </w:rPr>
        <w:t>一</w:t>
      </w:r>
      <w:r>
        <w:rPr>
          <w:rFonts w:ascii="Times New Roman" w:eastAsia="仿宋_GB2312" w:hAnsi="Times New Roman" w:cs="仿宋_GB2312" w:hint="eastAsia"/>
          <w:kern w:val="0"/>
          <w:sz w:val="24"/>
          <w:szCs w:val="24"/>
        </w:rPr>
        <w:t>等奖</w:t>
      </w:r>
    </w:p>
    <w:p w:rsidR="00996DCB" w:rsidRDefault="00996DCB" w:rsidP="00996DCB">
      <w:pPr>
        <w:spacing w:line="440" w:lineRule="exact"/>
        <w:rPr>
          <w:rFonts w:ascii="Times New Roman" w:eastAsia="仿宋_GB2312" w:hAnsi="Times New Roman" w:cs="仿宋_GB2312"/>
          <w:b/>
          <w:kern w:val="0"/>
          <w:sz w:val="24"/>
          <w:szCs w:val="24"/>
        </w:rPr>
      </w:pPr>
      <w:r>
        <w:rPr>
          <w:rFonts w:ascii="Times New Roman" w:eastAsia="仿宋_GB2312" w:hAnsi="Times New Roman" w:cs="仿宋_GB2312" w:hint="eastAsia"/>
          <w:b/>
          <w:kern w:val="0"/>
          <w:sz w:val="24"/>
          <w:szCs w:val="24"/>
        </w:rPr>
        <w:t>主要知识产权和标准规范等目录（不超过</w:t>
      </w:r>
      <w:r>
        <w:rPr>
          <w:rFonts w:ascii="Times New Roman" w:eastAsia="仿宋_GB2312" w:hAnsi="Times New Roman" w:cs="仿宋_GB2312" w:hint="eastAsia"/>
          <w:b/>
          <w:kern w:val="0"/>
          <w:sz w:val="24"/>
          <w:szCs w:val="24"/>
        </w:rPr>
        <w:t>10</w:t>
      </w:r>
      <w:r>
        <w:rPr>
          <w:rFonts w:ascii="Times New Roman" w:eastAsia="仿宋_GB2312" w:hAnsi="Times New Roman" w:cs="仿宋_GB2312" w:hint="eastAsia"/>
          <w:b/>
          <w:kern w:val="0"/>
          <w:sz w:val="24"/>
          <w:szCs w:val="24"/>
        </w:rPr>
        <w:t>项）：</w:t>
      </w:r>
    </w:p>
    <w:tbl>
      <w:tblPr>
        <w:tblW w:w="594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49"/>
        <w:gridCol w:w="773"/>
        <w:gridCol w:w="1597"/>
        <w:gridCol w:w="805"/>
        <w:gridCol w:w="1023"/>
        <w:gridCol w:w="1118"/>
        <w:gridCol w:w="1124"/>
        <w:gridCol w:w="1198"/>
        <w:gridCol w:w="1104"/>
        <w:gridCol w:w="858"/>
      </w:tblGrid>
      <w:tr w:rsidR="00996DCB" w:rsidRPr="00333582" w:rsidTr="00E520DB">
        <w:trPr>
          <w:trHeight w:hRule="exact" w:val="2065"/>
          <w:jc w:val="center"/>
        </w:trPr>
        <w:tc>
          <w:tcPr>
            <w:tcW w:w="175" w:type="pct"/>
            <w:tcBorders>
              <w:right w:val="single" w:sz="4" w:space="0" w:color="auto"/>
            </w:tcBorders>
            <w:vAlign w:val="center"/>
          </w:tcPr>
          <w:p w:rsidR="00996DCB" w:rsidRPr="00333582" w:rsidRDefault="00996DCB" w:rsidP="00E520DB">
            <w:pPr>
              <w:pStyle w:val="a4"/>
              <w:spacing w:line="390" w:lineRule="exact"/>
              <w:ind w:firstLineChars="0" w:firstLine="0"/>
              <w:jc w:val="center"/>
              <w:rPr>
                <w:rFonts w:ascii="Times New Roman" w:eastAsia="仿宋" w:cs="Times New Roman"/>
                <w:sz w:val="21"/>
                <w:szCs w:val="21"/>
              </w:rPr>
            </w:pPr>
            <w:r w:rsidRPr="00333582">
              <w:rPr>
                <w:rFonts w:ascii="Times New Roman" w:eastAsia="仿宋" w:cs="Times New Roman"/>
                <w:sz w:val="21"/>
                <w:szCs w:val="21"/>
              </w:rPr>
              <w:t>序号</w:t>
            </w:r>
          </w:p>
          <w:p w:rsidR="00996DCB" w:rsidRPr="00333582" w:rsidRDefault="00996DCB" w:rsidP="00E520DB">
            <w:pPr>
              <w:pStyle w:val="a4"/>
              <w:spacing w:line="390" w:lineRule="exact"/>
              <w:ind w:firstLineChars="0" w:firstLine="0"/>
              <w:jc w:val="center"/>
              <w:rPr>
                <w:rFonts w:ascii="Times New Roman" w:eastAsia="仿宋" w:cs="Times New Roman"/>
                <w:sz w:val="21"/>
                <w:szCs w:val="21"/>
              </w:rPr>
            </w:pPr>
          </w:p>
        </w:tc>
        <w:tc>
          <w:tcPr>
            <w:tcW w:w="388" w:type="pct"/>
            <w:tcBorders>
              <w:left w:val="single" w:sz="4" w:space="0" w:color="auto"/>
            </w:tcBorders>
            <w:vAlign w:val="center"/>
          </w:tcPr>
          <w:p w:rsidR="00996DCB" w:rsidRPr="00333582" w:rsidRDefault="00996DCB" w:rsidP="00E520DB">
            <w:pPr>
              <w:pStyle w:val="a4"/>
              <w:spacing w:line="390" w:lineRule="exact"/>
              <w:ind w:firstLineChars="0" w:firstLine="0"/>
              <w:jc w:val="center"/>
              <w:rPr>
                <w:rFonts w:ascii="Times New Roman" w:eastAsia="仿宋" w:cs="Times New Roman"/>
                <w:sz w:val="21"/>
                <w:szCs w:val="21"/>
              </w:rPr>
            </w:pPr>
            <w:r w:rsidRPr="00333582">
              <w:rPr>
                <w:rFonts w:ascii="Times New Roman" w:eastAsia="仿宋" w:cs="Times New Roman"/>
                <w:sz w:val="21"/>
                <w:szCs w:val="21"/>
              </w:rPr>
              <w:t>知识产</w:t>
            </w:r>
          </w:p>
          <w:p w:rsidR="00996DCB" w:rsidRPr="00333582" w:rsidRDefault="00996DCB" w:rsidP="00E520DB">
            <w:pPr>
              <w:pStyle w:val="a4"/>
              <w:spacing w:line="390" w:lineRule="exact"/>
              <w:ind w:firstLineChars="0" w:firstLine="0"/>
              <w:jc w:val="center"/>
              <w:rPr>
                <w:rFonts w:ascii="Times New Roman" w:eastAsia="仿宋" w:cs="Times New Roman"/>
                <w:sz w:val="21"/>
                <w:szCs w:val="21"/>
              </w:rPr>
            </w:pPr>
            <w:r w:rsidRPr="00333582">
              <w:rPr>
                <w:rFonts w:ascii="Times New Roman" w:eastAsia="仿宋" w:cs="Times New Roman"/>
                <w:sz w:val="21"/>
                <w:szCs w:val="21"/>
              </w:rPr>
              <w:t>权（标准）类别</w:t>
            </w:r>
          </w:p>
        </w:tc>
        <w:tc>
          <w:tcPr>
            <w:tcW w:w="802" w:type="pct"/>
            <w:tcBorders>
              <w:right w:val="single" w:sz="4" w:space="0" w:color="auto"/>
            </w:tcBorders>
            <w:vAlign w:val="center"/>
          </w:tcPr>
          <w:p w:rsidR="00996DCB" w:rsidRPr="00333582" w:rsidRDefault="00996DCB" w:rsidP="00E520DB">
            <w:pPr>
              <w:pStyle w:val="a4"/>
              <w:spacing w:line="390" w:lineRule="exact"/>
              <w:ind w:firstLineChars="0" w:firstLine="0"/>
              <w:jc w:val="center"/>
              <w:rPr>
                <w:rFonts w:ascii="Times New Roman" w:eastAsia="仿宋" w:cs="Times New Roman"/>
                <w:sz w:val="21"/>
                <w:szCs w:val="21"/>
              </w:rPr>
            </w:pPr>
            <w:r w:rsidRPr="00333582">
              <w:rPr>
                <w:rFonts w:ascii="Times New Roman" w:eastAsia="仿宋" w:cs="Times New Roman"/>
                <w:sz w:val="21"/>
                <w:szCs w:val="21"/>
              </w:rPr>
              <w:t>知识产权（标准）具体名称</w:t>
            </w:r>
          </w:p>
        </w:tc>
        <w:tc>
          <w:tcPr>
            <w:tcW w:w="404" w:type="pct"/>
            <w:tcBorders>
              <w:left w:val="single" w:sz="4" w:space="0" w:color="auto"/>
            </w:tcBorders>
            <w:vAlign w:val="center"/>
          </w:tcPr>
          <w:p w:rsidR="00996DCB" w:rsidRPr="00333582" w:rsidRDefault="00996DCB" w:rsidP="00E520DB">
            <w:pPr>
              <w:pStyle w:val="a4"/>
              <w:spacing w:line="390" w:lineRule="exact"/>
              <w:ind w:firstLineChars="0" w:firstLine="0"/>
              <w:jc w:val="center"/>
              <w:rPr>
                <w:rFonts w:ascii="Times New Roman" w:eastAsia="仿宋" w:cs="Times New Roman"/>
                <w:sz w:val="21"/>
                <w:szCs w:val="21"/>
              </w:rPr>
            </w:pPr>
            <w:r w:rsidRPr="00333582">
              <w:rPr>
                <w:rFonts w:ascii="Times New Roman" w:eastAsia="仿宋" w:cs="Times New Roman"/>
                <w:sz w:val="21"/>
                <w:szCs w:val="21"/>
              </w:rPr>
              <w:t>国家</w:t>
            </w:r>
          </w:p>
          <w:p w:rsidR="00996DCB" w:rsidRPr="00333582" w:rsidRDefault="00996DCB" w:rsidP="00E520DB">
            <w:pPr>
              <w:pStyle w:val="a4"/>
              <w:spacing w:line="390" w:lineRule="exact"/>
              <w:ind w:firstLineChars="0" w:firstLine="0"/>
              <w:jc w:val="center"/>
              <w:rPr>
                <w:rFonts w:ascii="Times New Roman" w:eastAsia="仿宋" w:cs="Times New Roman"/>
                <w:sz w:val="21"/>
                <w:szCs w:val="21"/>
              </w:rPr>
            </w:pPr>
            <w:r w:rsidRPr="00333582">
              <w:rPr>
                <w:rFonts w:ascii="Times New Roman" w:eastAsia="仿宋" w:cs="Times New Roman"/>
                <w:sz w:val="21"/>
                <w:szCs w:val="21"/>
              </w:rPr>
              <w:t>（地区）</w:t>
            </w:r>
          </w:p>
        </w:tc>
        <w:tc>
          <w:tcPr>
            <w:tcW w:w="514" w:type="pct"/>
            <w:tcBorders>
              <w:right w:val="single" w:sz="4" w:space="0" w:color="auto"/>
            </w:tcBorders>
            <w:vAlign w:val="center"/>
          </w:tcPr>
          <w:p w:rsidR="00996DCB" w:rsidRPr="00333582" w:rsidRDefault="00996DCB" w:rsidP="00E520DB">
            <w:pPr>
              <w:pStyle w:val="a4"/>
              <w:spacing w:line="390" w:lineRule="exact"/>
              <w:ind w:firstLineChars="0" w:firstLine="0"/>
              <w:jc w:val="center"/>
              <w:rPr>
                <w:rFonts w:ascii="Times New Roman" w:eastAsia="仿宋" w:cs="Times New Roman"/>
                <w:sz w:val="21"/>
                <w:szCs w:val="21"/>
              </w:rPr>
            </w:pPr>
            <w:r w:rsidRPr="00333582">
              <w:rPr>
                <w:rFonts w:ascii="Times New Roman" w:eastAsia="仿宋" w:cs="Times New Roman"/>
                <w:sz w:val="21"/>
                <w:szCs w:val="21"/>
              </w:rPr>
              <w:t>授权号（标准编号）</w:t>
            </w:r>
          </w:p>
        </w:tc>
        <w:tc>
          <w:tcPr>
            <w:tcW w:w="562" w:type="pct"/>
            <w:tcBorders>
              <w:left w:val="single" w:sz="4" w:space="0" w:color="auto"/>
            </w:tcBorders>
            <w:vAlign w:val="center"/>
          </w:tcPr>
          <w:p w:rsidR="00996DCB" w:rsidRPr="00333582" w:rsidRDefault="00996DCB" w:rsidP="00E520DB">
            <w:pPr>
              <w:pStyle w:val="a4"/>
              <w:spacing w:line="390" w:lineRule="exact"/>
              <w:ind w:firstLineChars="0" w:firstLine="0"/>
              <w:jc w:val="center"/>
              <w:rPr>
                <w:rFonts w:ascii="Times New Roman" w:eastAsia="仿宋" w:cs="Times New Roman"/>
                <w:sz w:val="21"/>
                <w:szCs w:val="21"/>
              </w:rPr>
            </w:pPr>
            <w:r w:rsidRPr="00333582">
              <w:rPr>
                <w:rFonts w:ascii="Times New Roman" w:eastAsia="仿宋" w:cs="Times New Roman"/>
                <w:sz w:val="21"/>
                <w:szCs w:val="21"/>
              </w:rPr>
              <w:t>授权（标准实施）日期</w:t>
            </w:r>
          </w:p>
        </w:tc>
        <w:tc>
          <w:tcPr>
            <w:tcW w:w="565" w:type="pct"/>
            <w:tcBorders>
              <w:right w:val="single" w:sz="4" w:space="0" w:color="auto"/>
            </w:tcBorders>
            <w:vAlign w:val="center"/>
          </w:tcPr>
          <w:p w:rsidR="00996DCB" w:rsidRPr="00333582" w:rsidRDefault="00996DCB" w:rsidP="00E520DB">
            <w:pPr>
              <w:pStyle w:val="a4"/>
              <w:spacing w:line="390" w:lineRule="exact"/>
              <w:ind w:firstLineChars="0" w:firstLine="0"/>
              <w:jc w:val="center"/>
              <w:rPr>
                <w:rFonts w:ascii="Times New Roman" w:eastAsia="仿宋" w:cs="Times New Roman"/>
                <w:sz w:val="21"/>
                <w:szCs w:val="21"/>
              </w:rPr>
            </w:pPr>
            <w:r w:rsidRPr="00333582">
              <w:rPr>
                <w:rFonts w:ascii="Times New Roman" w:eastAsia="仿宋" w:cs="Times New Roman"/>
                <w:sz w:val="21"/>
                <w:szCs w:val="21"/>
              </w:rPr>
              <w:t>证书编号（标准批准发布部门）</w:t>
            </w:r>
          </w:p>
        </w:tc>
        <w:tc>
          <w:tcPr>
            <w:tcW w:w="602" w:type="pct"/>
            <w:tcBorders>
              <w:left w:val="single" w:sz="4" w:space="0" w:color="auto"/>
              <w:right w:val="single" w:sz="4" w:space="0" w:color="auto"/>
            </w:tcBorders>
            <w:vAlign w:val="center"/>
          </w:tcPr>
          <w:p w:rsidR="00996DCB" w:rsidRPr="00333582" w:rsidRDefault="00996DCB" w:rsidP="00E520DB">
            <w:pPr>
              <w:pStyle w:val="a4"/>
              <w:spacing w:line="390" w:lineRule="exact"/>
              <w:ind w:firstLineChars="0" w:firstLine="0"/>
              <w:jc w:val="center"/>
              <w:rPr>
                <w:rFonts w:ascii="Times New Roman" w:eastAsia="仿宋" w:cs="Times New Roman"/>
                <w:sz w:val="21"/>
                <w:szCs w:val="21"/>
              </w:rPr>
            </w:pPr>
            <w:r w:rsidRPr="00333582">
              <w:rPr>
                <w:rFonts w:ascii="Times New Roman" w:eastAsia="仿宋" w:cs="Times New Roman"/>
                <w:sz w:val="21"/>
                <w:szCs w:val="21"/>
              </w:rPr>
              <w:t>权利人（标准起草单位）</w:t>
            </w:r>
          </w:p>
        </w:tc>
        <w:tc>
          <w:tcPr>
            <w:tcW w:w="555" w:type="pct"/>
            <w:tcBorders>
              <w:left w:val="single" w:sz="4" w:space="0" w:color="auto"/>
              <w:right w:val="single" w:sz="4" w:space="0" w:color="auto"/>
            </w:tcBorders>
            <w:vAlign w:val="center"/>
          </w:tcPr>
          <w:p w:rsidR="00996DCB" w:rsidRPr="00333582" w:rsidRDefault="00996DCB" w:rsidP="00E520DB">
            <w:pPr>
              <w:pStyle w:val="a4"/>
              <w:spacing w:line="390" w:lineRule="exact"/>
              <w:ind w:firstLineChars="0" w:firstLine="0"/>
              <w:jc w:val="center"/>
              <w:rPr>
                <w:rFonts w:ascii="Times New Roman" w:eastAsia="仿宋" w:cs="Times New Roman"/>
                <w:sz w:val="21"/>
                <w:szCs w:val="21"/>
              </w:rPr>
            </w:pPr>
            <w:r w:rsidRPr="00333582">
              <w:rPr>
                <w:rFonts w:ascii="Times New Roman" w:eastAsia="仿宋" w:cs="Times New Roman"/>
                <w:sz w:val="21"/>
                <w:szCs w:val="21"/>
              </w:rPr>
              <w:t>发明人（标准起草人）</w:t>
            </w:r>
          </w:p>
        </w:tc>
        <w:tc>
          <w:tcPr>
            <w:tcW w:w="431" w:type="pct"/>
            <w:tcBorders>
              <w:left w:val="single" w:sz="4" w:space="0" w:color="auto"/>
            </w:tcBorders>
            <w:vAlign w:val="center"/>
          </w:tcPr>
          <w:p w:rsidR="00996DCB" w:rsidRPr="00333582" w:rsidRDefault="00996DCB" w:rsidP="00E520DB">
            <w:pPr>
              <w:pStyle w:val="a4"/>
              <w:spacing w:line="390" w:lineRule="exact"/>
              <w:ind w:firstLineChars="0" w:firstLine="0"/>
              <w:jc w:val="center"/>
              <w:rPr>
                <w:rFonts w:ascii="Times New Roman" w:eastAsia="仿宋" w:cs="Times New Roman"/>
                <w:sz w:val="21"/>
                <w:szCs w:val="21"/>
              </w:rPr>
            </w:pPr>
            <w:r w:rsidRPr="00333582">
              <w:rPr>
                <w:rFonts w:ascii="Times New Roman" w:eastAsia="仿宋" w:cs="Times New Roman"/>
                <w:sz w:val="21"/>
                <w:szCs w:val="21"/>
              </w:rPr>
              <w:t>发明专利（标准）有效状态</w:t>
            </w:r>
          </w:p>
        </w:tc>
      </w:tr>
      <w:tr w:rsidR="00996DCB" w:rsidRPr="00333582" w:rsidTr="00E520DB">
        <w:trPr>
          <w:trHeight w:val="850"/>
          <w:jc w:val="center"/>
        </w:trPr>
        <w:tc>
          <w:tcPr>
            <w:tcW w:w="175" w:type="pct"/>
            <w:tcBorders>
              <w:bottom w:val="single" w:sz="4" w:space="0" w:color="auto"/>
              <w:right w:val="single" w:sz="4" w:space="0" w:color="auto"/>
            </w:tcBorders>
            <w:vAlign w:val="center"/>
          </w:tcPr>
          <w:p w:rsidR="00996DCB" w:rsidRPr="00333582" w:rsidRDefault="00996DCB" w:rsidP="00E520DB">
            <w:pPr>
              <w:spacing w:line="400" w:lineRule="exact"/>
              <w:jc w:val="center"/>
              <w:rPr>
                <w:rFonts w:ascii="Times New Roman" w:eastAsia="仿宋" w:hAnsi="Times New Roman" w:cs="Times New Roman"/>
                <w:szCs w:val="21"/>
              </w:rPr>
            </w:pPr>
            <w:r w:rsidRPr="00333582">
              <w:rPr>
                <w:rStyle w:val="fontstyle01"/>
                <w:rFonts w:ascii="Times New Roman" w:eastAsia="仿宋" w:hAnsi="Times New Roman" w:cs="Times New Roman" w:hint="default"/>
                <w:sz w:val="21"/>
                <w:szCs w:val="21"/>
              </w:rPr>
              <w:t>1</w:t>
            </w:r>
          </w:p>
        </w:tc>
        <w:tc>
          <w:tcPr>
            <w:tcW w:w="388" w:type="pct"/>
            <w:tcBorders>
              <w:left w:val="single" w:sz="4" w:space="0" w:color="auto"/>
              <w:bottom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其它</w:t>
            </w:r>
          </w:p>
        </w:tc>
        <w:tc>
          <w:tcPr>
            <w:tcW w:w="802" w:type="pct"/>
            <w:tcBorders>
              <w:bottom w:val="single" w:sz="4" w:space="0" w:color="auto"/>
              <w:right w:val="single" w:sz="4" w:space="0" w:color="auto"/>
            </w:tcBorders>
            <w:vAlign w:val="center"/>
          </w:tcPr>
          <w:p w:rsidR="00996DCB" w:rsidRPr="00333582" w:rsidRDefault="0065635A" w:rsidP="00E520DB">
            <w:pPr>
              <w:spacing w:line="400" w:lineRule="exact"/>
              <w:jc w:val="center"/>
              <w:rPr>
                <w:rFonts w:ascii="Times New Roman" w:eastAsia="仿宋" w:hAnsi="Times New Roman" w:cs="Times New Roman"/>
                <w:szCs w:val="21"/>
              </w:rPr>
            </w:pPr>
            <w:r w:rsidRPr="00333582">
              <w:rPr>
                <w:rFonts w:ascii="Times New Roman" w:hAnsi="Times New Roman" w:cs="Times New Roman"/>
                <w:szCs w:val="21"/>
              </w:rPr>
              <w:t>Molecular epidemiological surveillance of Africa and Asia imported malaria in Wuhan, Central China: comparison of diagnostic tools during 2011-2018</w:t>
            </w:r>
          </w:p>
        </w:tc>
        <w:tc>
          <w:tcPr>
            <w:tcW w:w="404" w:type="pct"/>
            <w:tcBorders>
              <w:left w:val="single" w:sz="4" w:space="0" w:color="auto"/>
              <w:bottom w:val="single" w:sz="4" w:space="0" w:color="auto"/>
            </w:tcBorders>
            <w:vAlign w:val="center"/>
          </w:tcPr>
          <w:p w:rsidR="00996DCB" w:rsidRPr="00333582" w:rsidRDefault="0065635A"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中国</w:t>
            </w:r>
          </w:p>
        </w:tc>
        <w:tc>
          <w:tcPr>
            <w:tcW w:w="514" w:type="pct"/>
            <w:tcBorders>
              <w:bottom w:val="single" w:sz="4" w:space="0" w:color="auto"/>
              <w:right w:val="single" w:sz="4" w:space="0" w:color="auto"/>
            </w:tcBorders>
            <w:vAlign w:val="center"/>
          </w:tcPr>
          <w:p w:rsidR="00996DCB" w:rsidRPr="00333582" w:rsidRDefault="0065635A" w:rsidP="00E520DB">
            <w:pPr>
              <w:widowControl/>
              <w:jc w:val="center"/>
              <w:rPr>
                <w:rFonts w:ascii="Times New Roman" w:eastAsia="仿宋" w:hAnsi="Times New Roman" w:cs="Times New Roman"/>
                <w:szCs w:val="21"/>
              </w:rPr>
            </w:pPr>
            <w:r w:rsidRPr="00333582">
              <w:rPr>
                <w:rFonts w:ascii="Times New Roman" w:eastAsia="仿宋" w:hAnsi="Times New Roman" w:cs="Times New Roman"/>
                <w:szCs w:val="21"/>
              </w:rPr>
              <w:t>10.1186/s12936-020-03387-2</w:t>
            </w:r>
          </w:p>
        </w:tc>
        <w:tc>
          <w:tcPr>
            <w:tcW w:w="562" w:type="pct"/>
            <w:tcBorders>
              <w:left w:val="single" w:sz="4" w:space="0" w:color="auto"/>
              <w:bottom w:val="single" w:sz="4" w:space="0" w:color="auto"/>
            </w:tcBorders>
            <w:vAlign w:val="center"/>
          </w:tcPr>
          <w:p w:rsidR="00996DCB" w:rsidRPr="00333582" w:rsidRDefault="0065635A"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2020 Sep 3</w:t>
            </w:r>
          </w:p>
        </w:tc>
        <w:tc>
          <w:tcPr>
            <w:tcW w:w="565" w:type="pct"/>
            <w:tcBorders>
              <w:bottom w:val="single" w:sz="4" w:space="0" w:color="auto"/>
              <w:right w:val="single" w:sz="4" w:space="0" w:color="auto"/>
            </w:tcBorders>
            <w:vAlign w:val="center"/>
          </w:tcPr>
          <w:p w:rsidR="00996DCB" w:rsidRPr="00333582" w:rsidRDefault="0065635A" w:rsidP="00E520DB">
            <w:pPr>
              <w:spacing w:line="400" w:lineRule="exact"/>
              <w:jc w:val="center"/>
              <w:rPr>
                <w:rFonts w:ascii="Times New Roman" w:eastAsia="仿宋" w:hAnsi="Times New Roman" w:cs="Times New Roman"/>
                <w:szCs w:val="21"/>
              </w:rPr>
            </w:pPr>
            <w:r w:rsidRPr="00333582">
              <w:rPr>
                <w:rFonts w:ascii="Times New Roman" w:hAnsi="Times New Roman" w:cs="Times New Roman"/>
                <w:szCs w:val="21"/>
              </w:rPr>
              <w:t>Malaria journal</w:t>
            </w:r>
          </w:p>
        </w:tc>
        <w:tc>
          <w:tcPr>
            <w:tcW w:w="602" w:type="pct"/>
            <w:tcBorders>
              <w:left w:val="single" w:sz="4" w:space="0" w:color="auto"/>
              <w:bottom w:val="single" w:sz="4" w:space="0" w:color="auto"/>
              <w:right w:val="single" w:sz="4" w:space="0" w:color="auto"/>
            </w:tcBorders>
            <w:vAlign w:val="center"/>
          </w:tcPr>
          <w:p w:rsidR="00996DCB" w:rsidRPr="00333582" w:rsidRDefault="0065635A"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湖北医药学院</w:t>
            </w:r>
            <w:r w:rsidR="001B4034" w:rsidRPr="00333582">
              <w:rPr>
                <w:rFonts w:ascii="Times New Roman" w:eastAsia="仿宋" w:hAnsi="Times New Roman" w:cs="Times New Roman"/>
                <w:szCs w:val="21"/>
              </w:rPr>
              <w:t>，武汉市疾病预防控制中心（武汉市卫生监督所）</w:t>
            </w:r>
          </w:p>
        </w:tc>
        <w:tc>
          <w:tcPr>
            <w:tcW w:w="555" w:type="pct"/>
            <w:tcBorders>
              <w:left w:val="single" w:sz="4" w:space="0" w:color="auto"/>
              <w:bottom w:val="single" w:sz="4" w:space="0" w:color="auto"/>
              <w:right w:val="single" w:sz="4" w:space="0" w:color="auto"/>
            </w:tcBorders>
            <w:vAlign w:val="center"/>
          </w:tcPr>
          <w:p w:rsidR="00996DCB" w:rsidRPr="00333582" w:rsidRDefault="0065635A"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Yiting, Xie;  Kai, Wu;  Weijia, Cheng;  Tingting, Jiang;  Yi, Yao;  Mingxing, Xu;  Yan, Yang;  Huabing, Tan;  Jian, Li</w:t>
            </w:r>
          </w:p>
        </w:tc>
        <w:tc>
          <w:tcPr>
            <w:tcW w:w="431" w:type="pct"/>
            <w:tcBorders>
              <w:left w:val="single" w:sz="4" w:space="0" w:color="auto"/>
              <w:bottom w:val="single" w:sz="4" w:space="0" w:color="auto"/>
            </w:tcBorders>
            <w:vAlign w:val="center"/>
          </w:tcPr>
          <w:p w:rsidR="00996DCB" w:rsidRPr="00333582" w:rsidRDefault="00614F03" w:rsidP="00E520D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996DCB" w:rsidRPr="00333582" w:rsidTr="00E520DB">
        <w:trPr>
          <w:trHeight w:val="850"/>
          <w:jc w:val="center"/>
        </w:trPr>
        <w:tc>
          <w:tcPr>
            <w:tcW w:w="175" w:type="pct"/>
            <w:tcBorders>
              <w:top w:val="single" w:sz="4" w:space="0" w:color="auto"/>
              <w:right w:val="single" w:sz="4" w:space="0" w:color="auto"/>
            </w:tcBorders>
            <w:vAlign w:val="center"/>
          </w:tcPr>
          <w:p w:rsidR="00996DCB" w:rsidRPr="00333582" w:rsidRDefault="00996DCB" w:rsidP="00E520DB">
            <w:pPr>
              <w:spacing w:line="400" w:lineRule="exact"/>
              <w:jc w:val="center"/>
              <w:rPr>
                <w:rFonts w:ascii="Times New Roman" w:eastAsia="仿宋" w:hAnsi="Times New Roman" w:cs="Times New Roman"/>
                <w:szCs w:val="21"/>
              </w:rPr>
            </w:pPr>
            <w:r w:rsidRPr="00333582">
              <w:rPr>
                <w:rStyle w:val="fontstyle01"/>
                <w:rFonts w:ascii="Times New Roman" w:eastAsia="仿宋" w:hAnsi="Times New Roman" w:cs="Times New Roman" w:hint="default"/>
                <w:sz w:val="21"/>
                <w:szCs w:val="21"/>
              </w:rPr>
              <w:t>2</w:t>
            </w:r>
          </w:p>
        </w:tc>
        <w:tc>
          <w:tcPr>
            <w:tcW w:w="388" w:type="pct"/>
            <w:tcBorders>
              <w:top w:val="single" w:sz="4" w:space="0" w:color="auto"/>
              <w:lef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其它</w:t>
            </w:r>
          </w:p>
        </w:tc>
        <w:tc>
          <w:tcPr>
            <w:tcW w:w="802" w:type="pct"/>
            <w:tcBorders>
              <w:top w:val="single" w:sz="4" w:space="0" w:color="auto"/>
              <w:right w:val="single" w:sz="4" w:space="0" w:color="auto"/>
            </w:tcBorders>
            <w:vAlign w:val="center"/>
          </w:tcPr>
          <w:p w:rsidR="00996DCB" w:rsidRPr="00333582" w:rsidRDefault="0065635A" w:rsidP="00E520DB">
            <w:pPr>
              <w:spacing w:line="400" w:lineRule="exact"/>
              <w:jc w:val="center"/>
              <w:rPr>
                <w:rFonts w:ascii="Times New Roman" w:eastAsia="仿宋" w:hAnsi="Times New Roman" w:cs="Times New Roman"/>
                <w:szCs w:val="21"/>
              </w:rPr>
            </w:pPr>
            <w:r w:rsidRPr="00333582">
              <w:rPr>
                <w:rFonts w:ascii="Times New Roman" w:hAnsi="Times New Roman" w:cs="Times New Roman"/>
                <w:szCs w:val="21"/>
              </w:rPr>
              <w:t xml:space="preserve">Development of loop-mediated isothermal amplification with Plasmodium </w:t>
            </w:r>
            <w:r w:rsidRPr="00333582">
              <w:rPr>
                <w:rFonts w:ascii="Times New Roman" w:hAnsi="Times New Roman" w:cs="Times New Roman"/>
                <w:szCs w:val="21"/>
              </w:rPr>
              <w:lastRenderedPageBreak/>
              <w:t>falciparum unique genes for molecular diagnosis of human malaria.</w:t>
            </w:r>
          </w:p>
        </w:tc>
        <w:tc>
          <w:tcPr>
            <w:tcW w:w="404" w:type="pct"/>
            <w:tcBorders>
              <w:top w:val="single" w:sz="4" w:space="0" w:color="auto"/>
              <w:lef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lastRenderedPageBreak/>
              <w:t>中国</w:t>
            </w:r>
          </w:p>
        </w:tc>
        <w:tc>
          <w:tcPr>
            <w:tcW w:w="514" w:type="pct"/>
            <w:tcBorders>
              <w:top w:val="single" w:sz="4" w:space="0" w:color="auto"/>
              <w:right w:val="single" w:sz="4" w:space="0" w:color="auto"/>
            </w:tcBorders>
            <w:vAlign w:val="center"/>
          </w:tcPr>
          <w:p w:rsidR="00996DCB" w:rsidRPr="00333582" w:rsidRDefault="0065635A" w:rsidP="00E520DB">
            <w:pPr>
              <w:widowControl/>
              <w:jc w:val="center"/>
              <w:rPr>
                <w:rFonts w:ascii="Times New Roman" w:eastAsia="仿宋" w:hAnsi="Times New Roman" w:cs="Times New Roman"/>
                <w:szCs w:val="21"/>
              </w:rPr>
            </w:pPr>
            <w:r w:rsidRPr="00333582">
              <w:rPr>
                <w:rFonts w:ascii="Times New Roman" w:eastAsia="仿宋" w:hAnsi="Times New Roman" w:cs="Times New Roman"/>
                <w:szCs w:val="21"/>
              </w:rPr>
              <w:t>10.1080/20477724.2017.1347379</w:t>
            </w:r>
          </w:p>
        </w:tc>
        <w:tc>
          <w:tcPr>
            <w:tcW w:w="562" w:type="pct"/>
            <w:tcBorders>
              <w:top w:val="single" w:sz="4" w:space="0" w:color="auto"/>
              <w:left w:val="single" w:sz="4" w:space="0" w:color="auto"/>
            </w:tcBorders>
            <w:vAlign w:val="center"/>
          </w:tcPr>
          <w:p w:rsidR="00996DCB" w:rsidRPr="00333582" w:rsidRDefault="0065635A"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2017 Jul</w:t>
            </w:r>
          </w:p>
        </w:tc>
        <w:tc>
          <w:tcPr>
            <w:tcW w:w="565" w:type="pct"/>
            <w:tcBorders>
              <w:top w:val="single" w:sz="4" w:space="0" w:color="auto"/>
              <w:right w:val="single" w:sz="4" w:space="0" w:color="auto"/>
            </w:tcBorders>
            <w:vAlign w:val="center"/>
          </w:tcPr>
          <w:p w:rsidR="00996DCB" w:rsidRPr="00333582" w:rsidRDefault="0065635A" w:rsidP="00E520DB">
            <w:pPr>
              <w:spacing w:line="400" w:lineRule="exact"/>
              <w:jc w:val="center"/>
              <w:rPr>
                <w:rFonts w:ascii="Times New Roman" w:eastAsia="仿宋" w:hAnsi="Times New Roman" w:cs="Times New Roman"/>
                <w:szCs w:val="21"/>
              </w:rPr>
            </w:pPr>
            <w:r w:rsidRPr="00333582">
              <w:rPr>
                <w:rFonts w:ascii="Times New Roman" w:hAnsi="Times New Roman" w:cs="Times New Roman"/>
                <w:szCs w:val="21"/>
              </w:rPr>
              <w:t>Pathogens and global health</w:t>
            </w:r>
          </w:p>
        </w:tc>
        <w:tc>
          <w:tcPr>
            <w:tcW w:w="602" w:type="pct"/>
            <w:tcBorders>
              <w:top w:val="single" w:sz="4" w:space="0" w:color="auto"/>
              <w:left w:val="single" w:sz="4" w:space="0" w:color="auto"/>
              <w:right w:val="single" w:sz="4" w:space="0" w:color="auto"/>
            </w:tcBorders>
            <w:vAlign w:val="center"/>
          </w:tcPr>
          <w:p w:rsidR="00996DCB" w:rsidRPr="00333582" w:rsidRDefault="003103EC"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湖北医药学院</w:t>
            </w:r>
            <w:r w:rsidR="001B4034" w:rsidRPr="00333582">
              <w:rPr>
                <w:rFonts w:ascii="Times New Roman" w:eastAsia="仿宋" w:hAnsi="Times New Roman" w:cs="Times New Roman"/>
                <w:szCs w:val="21"/>
              </w:rPr>
              <w:t>，武汉市疾病预防控制中心（武汉市卫生监</w:t>
            </w:r>
            <w:r w:rsidR="001B4034" w:rsidRPr="00333582">
              <w:rPr>
                <w:rFonts w:ascii="Times New Roman" w:eastAsia="仿宋" w:hAnsi="Times New Roman" w:cs="Times New Roman"/>
                <w:szCs w:val="21"/>
              </w:rPr>
              <w:lastRenderedPageBreak/>
              <w:t>督所）</w:t>
            </w:r>
          </w:p>
        </w:tc>
        <w:tc>
          <w:tcPr>
            <w:tcW w:w="555" w:type="pct"/>
            <w:tcBorders>
              <w:top w:val="single" w:sz="4" w:space="0" w:color="auto"/>
              <w:left w:val="single" w:sz="4" w:space="0" w:color="auto"/>
              <w:right w:val="single" w:sz="4" w:space="0" w:color="auto"/>
            </w:tcBorders>
            <w:vAlign w:val="center"/>
          </w:tcPr>
          <w:p w:rsidR="00996DCB" w:rsidRPr="00333582" w:rsidRDefault="0065635A"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lastRenderedPageBreak/>
              <w:t xml:space="preserve">Yijing, Zhang;  Yi, Yao;  Weixing, Du;  Kai, </w:t>
            </w:r>
            <w:r w:rsidRPr="00333582">
              <w:rPr>
                <w:rFonts w:ascii="Times New Roman" w:eastAsia="仿宋" w:hAnsi="Times New Roman" w:cs="Times New Roman"/>
                <w:szCs w:val="21"/>
              </w:rPr>
              <w:lastRenderedPageBreak/>
              <w:t>Wu;  Wenyue, Xu;  Min, Lin;  Huabing, Tan;  Jian, Li</w:t>
            </w:r>
          </w:p>
        </w:tc>
        <w:tc>
          <w:tcPr>
            <w:tcW w:w="431" w:type="pct"/>
            <w:tcBorders>
              <w:top w:val="single" w:sz="4" w:space="0" w:color="auto"/>
              <w:left w:val="single" w:sz="4" w:space="0" w:color="auto"/>
            </w:tcBorders>
            <w:vAlign w:val="center"/>
          </w:tcPr>
          <w:p w:rsidR="00996DCB" w:rsidRPr="00333582" w:rsidRDefault="00614F03" w:rsidP="00E520D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lastRenderedPageBreak/>
              <w:t>有效</w:t>
            </w:r>
          </w:p>
        </w:tc>
      </w:tr>
      <w:tr w:rsidR="00996DCB" w:rsidRPr="00333582" w:rsidTr="00E520DB">
        <w:trPr>
          <w:trHeight w:val="850"/>
          <w:jc w:val="center"/>
        </w:trPr>
        <w:tc>
          <w:tcPr>
            <w:tcW w:w="175" w:type="pct"/>
            <w:tcBorders>
              <w:bottom w:val="single" w:sz="4" w:space="0" w:color="auto"/>
              <w:right w:val="single" w:sz="4" w:space="0" w:color="auto"/>
            </w:tcBorders>
            <w:vAlign w:val="center"/>
          </w:tcPr>
          <w:p w:rsidR="00996DCB" w:rsidRPr="00333582" w:rsidRDefault="00996DCB" w:rsidP="00E520DB">
            <w:pPr>
              <w:spacing w:line="400" w:lineRule="exact"/>
              <w:jc w:val="center"/>
              <w:rPr>
                <w:rFonts w:ascii="Times New Roman" w:eastAsia="仿宋" w:hAnsi="Times New Roman" w:cs="Times New Roman"/>
                <w:szCs w:val="21"/>
              </w:rPr>
            </w:pPr>
            <w:r w:rsidRPr="00333582">
              <w:rPr>
                <w:rStyle w:val="fontstyle01"/>
                <w:rFonts w:ascii="Times New Roman" w:eastAsia="仿宋" w:hAnsi="Times New Roman" w:cs="Times New Roman" w:hint="default"/>
                <w:sz w:val="21"/>
                <w:szCs w:val="21"/>
              </w:rPr>
              <w:lastRenderedPageBreak/>
              <w:t>3</w:t>
            </w:r>
          </w:p>
        </w:tc>
        <w:tc>
          <w:tcPr>
            <w:tcW w:w="388" w:type="pct"/>
            <w:tcBorders>
              <w:left w:val="single" w:sz="4" w:space="0" w:color="auto"/>
              <w:bottom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其它</w:t>
            </w:r>
          </w:p>
        </w:tc>
        <w:tc>
          <w:tcPr>
            <w:tcW w:w="802" w:type="pct"/>
            <w:tcBorders>
              <w:bottom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Surveillance of Genetic Variations Associated with Antimalarial Resistance of Plasmodium falciparum Isolates from Returned Migrant Workers in Wuhan, Central China.</w:t>
            </w:r>
          </w:p>
        </w:tc>
        <w:tc>
          <w:tcPr>
            <w:tcW w:w="404" w:type="pct"/>
            <w:tcBorders>
              <w:left w:val="single" w:sz="4" w:space="0" w:color="auto"/>
              <w:bottom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中国</w:t>
            </w:r>
          </w:p>
        </w:tc>
        <w:tc>
          <w:tcPr>
            <w:tcW w:w="514" w:type="pct"/>
            <w:tcBorders>
              <w:bottom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10.1128/AAC.02387-17</w:t>
            </w:r>
          </w:p>
        </w:tc>
        <w:tc>
          <w:tcPr>
            <w:tcW w:w="562" w:type="pct"/>
            <w:tcBorders>
              <w:left w:val="single" w:sz="4" w:space="0" w:color="auto"/>
              <w:bottom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hAnsi="Times New Roman" w:cs="Times New Roman"/>
                <w:szCs w:val="21"/>
              </w:rPr>
              <w:t>2018-08-27</w:t>
            </w:r>
          </w:p>
        </w:tc>
        <w:tc>
          <w:tcPr>
            <w:tcW w:w="565" w:type="pct"/>
            <w:tcBorders>
              <w:bottom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hAnsi="Times New Roman" w:cs="Times New Roman"/>
                <w:szCs w:val="21"/>
              </w:rPr>
              <w:t>Antimicrobial agents and chemotherapy</w:t>
            </w:r>
          </w:p>
        </w:tc>
        <w:tc>
          <w:tcPr>
            <w:tcW w:w="602" w:type="pct"/>
            <w:tcBorders>
              <w:left w:val="single" w:sz="4" w:space="0" w:color="auto"/>
              <w:bottom w:val="single" w:sz="4" w:space="0" w:color="auto"/>
              <w:right w:val="single" w:sz="4" w:space="0" w:color="auto"/>
            </w:tcBorders>
            <w:vAlign w:val="center"/>
          </w:tcPr>
          <w:p w:rsidR="00996DCB" w:rsidRPr="00333582" w:rsidRDefault="003103EC"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湖北医药学院</w:t>
            </w:r>
            <w:r w:rsidR="001B4034" w:rsidRPr="00333582">
              <w:rPr>
                <w:rFonts w:ascii="Times New Roman" w:eastAsia="仿宋" w:hAnsi="Times New Roman" w:cs="Times New Roman"/>
                <w:szCs w:val="21"/>
              </w:rPr>
              <w:t>，武汉市疾病预防控制中心（武汉市卫生监督所）</w:t>
            </w:r>
          </w:p>
        </w:tc>
        <w:tc>
          <w:tcPr>
            <w:tcW w:w="555" w:type="pct"/>
            <w:tcBorders>
              <w:left w:val="single" w:sz="4" w:space="0" w:color="auto"/>
              <w:bottom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Yi, Yao;  Kai, Wu;  Mingxing, Xu;  Yan, Yang;  Yijing, Zhang;  Wenjing, Yang;  Ronghua, Shang;  Weixing, Du;  Huabing, Tan;  Jiangtao, Chen;  Min, Lin;  Jian, Li</w:t>
            </w:r>
          </w:p>
        </w:tc>
        <w:tc>
          <w:tcPr>
            <w:tcW w:w="431" w:type="pct"/>
            <w:tcBorders>
              <w:left w:val="single" w:sz="4" w:space="0" w:color="auto"/>
              <w:bottom w:val="single" w:sz="4" w:space="0" w:color="auto"/>
            </w:tcBorders>
            <w:vAlign w:val="center"/>
          </w:tcPr>
          <w:p w:rsidR="00996DCB" w:rsidRPr="00333582" w:rsidRDefault="00614F03" w:rsidP="00E520D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996DCB" w:rsidRPr="00333582" w:rsidTr="00E520DB">
        <w:trPr>
          <w:trHeight w:val="850"/>
          <w:jc w:val="center"/>
        </w:trPr>
        <w:tc>
          <w:tcPr>
            <w:tcW w:w="175" w:type="pct"/>
            <w:tcBorders>
              <w:top w:val="single" w:sz="4" w:space="0" w:color="auto"/>
              <w:right w:val="single" w:sz="4" w:space="0" w:color="auto"/>
            </w:tcBorders>
            <w:vAlign w:val="center"/>
          </w:tcPr>
          <w:p w:rsidR="00996DCB" w:rsidRPr="00333582" w:rsidRDefault="00996DCB" w:rsidP="00E520DB">
            <w:pPr>
              <w:spacing w:line="400" w:lineRule="exact"/>
              <w:jc w:val="center"/>
              <w:rPr>
                <w:rFonts w:ascii="Times New Roman" w:eastAsia="仿宋" w:hAnsi="Times New Roman" w:cs="Times New Roman"/>
                <w:szCs w:val="21"/>
              </w:rPr>
            </w:pPr>
            <w:r w:rsidRPr="00333582">
              <w:rPr>
                <w:rStyle w:val="fontstyle01"/>
                <w:rFonts w:ascii="Times New Roman" w:eastAsia="仿宋" w:hAnsi="Times New Roman" w:cs="Times New Roman" w:hint="default"/>
                <w:sz w:val="21"/>
                <w:szCs w:val="21"/>
              </w:rPr>
              <w:t>4</w:t>
            </w:r>
          </w:p>
        </w:tc>
        <w:tc>
          <w:tcPr>
            <w:tcW w:w="388" w:type="pct"/>
            <w:tcBorders>
              <w:top w:val="single" w:sz="4" w:space="0" w:color="auto"/>
              <w:lef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其它</w:t>
            </w:r>
          </w:p>
        </w:tc>
        <w:tc>
          <w:tcPr>
            <w:tcW w:w="802" w:type="pct"/>
            <w:tcBorders>
              <w:top w:val="single" w:sz="4" w:space="0" w:color="auto"/>
              <w:right w:val="single" w:sz="4" w:space="0" w:color="auto"/>
            </w:tcBorders>
            <w:vAlign w:val="center"/>
          </w:tcPr>
          <w:p w:rsidR="00996DCB" w:rsidRPr="00333582" w:rsidRDefault="000162E6" w:rsidP="00E520DB">
            <w:pPr>
              <w:widowControl/>
              <w:jc w:val="center"/>
              <w:rPr>
                <w:rFonts w:ascii="Times New Roman" w:eastAsia="仿宋" w:hAnsi="Times New Roman" w:cs="Times New Roman"/>
                <w:szCs w:val="21"/>
              </w:rPr>
            </w:pPr>
            <w:r w:rsidRPr="00333582">
              <w:rPr>
                <w:rFonts w:ascii="Times New Roman" w:hAnsi="Times New Roman" w:cs="Times New Roman"/>
                <w:szCs w:val="21"/>
              </w:rPr>
              <w:t xml:space="preserve">Molecular surveillance of anti-malarial resistance pfcrt, pfmdr1, and pfk13 polymorphisms in African Plasmodium </w:t>
            </w:r>
            <w:r w:rsidRPr="00333582">
              <w:rPr>
                <w:rFonts w:ascii="Times New Roman" w:hAnsi="Times New Roman" w:cs="Times New Roman"/>
                <w:szCs w:val="21"/>
              </w:rPr>
              <w:lastRenderedPageBreak/>
              <w:t>falciparum imported parasites to Wuhan, China</w:t>
            </w:r>
          </w:p>
        </w:tc>
        <w:tc>
          <w:tcPr>
            <w:tcW w:w="404" w:type="pct"/>
            <w:tcBorders>
              <w:top w:val="single" w:sz="4" w:space="0" w:color="auto"/>
              <w:lef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lastRenderedPageBreak/>
              <w:t>中国</w:t>
            </w:r>
          </w:p>
        </w:tc>
        <w:tc>
          <w:tcPr>
            <w:tcW w:w="514" w:type="pct"/>
            <w:tcBorders>
              <w:top w:val="single" w:sz="4" w:space="0" w:color="auto"/>
              <w:right w:val="single" w:sz="4" w:space="0" w:color="auto"/>
            </w:tcBorders>
            <w:vAlign w:val="center"/>
          </w:tcPr>
          <w:p w:rsidR="00996DCB" w:rsidRPr="00333582" w:rsidRDefault="000162E6" w:rsidP="00E520DB">
            <w:pPr>
              <w:widowControl/>
              <w:jc w:val="center"/>
              <w:rPr>
                <w:rFonts w:ascii="Times New Roman" w:eastAsia="仿宋" w:hAnsi="Times New Roman" w:cs="Times New Roman"/>
                <w:szCs w:val="21"/>
              </w:rPr>
            </w:pPr>
            <w:r w:rsidRPr="00333582">
              <w:rPr>
                <w:rFonts w:ascii="Times New Roman" w:hAnsi="Times New Roman" w:cs="Times New Roman"/>
                <w:szCs w:val="21"/>
              </w:rPr>
              <w:t>10.1186/s12936-021-03737-8</w:t>
            </w:r>
          </w:p>
        </w:tc>
        <w:tc>
          <w:tcPr>
            <w:tcW w:w="562" w:type="pct"/>
            <w:tcBorders>
              <w:top w:val="single" w:sz="4" w:space="0" w:color="auto"/>
              <w:lef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hAnsi="Times New Roman" w:cs="Times New Roman"/>
                <w:szCs w:val="21"/>
              </w:rPr>
              <w:t>2021-12</w:t>
            </w:r>
          </w:p>
        </w:tc>
        <w:tc>
          <w:tcPr>
            <w:tcW w:w="565" w:type="pct"/>
            <w:tcBorders>
              <w:top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hAnsi="Times New Roman" w:cs="Times New Roman"/>
                <w:szCs w:val="21"/>
              </w:rPr>
              <w:t>Malaria Journal</w:t>
            </w:r>
          </w:p>
        </w:tc>
        <w:tc>
          <w:tcPr>
            <w:tcW w:w="602" w:type="pct"/>
            <w:tcBorders>
              <w:top w:val="single" w:sz="4" w:space="0" w:color="auto"/>
              <w:left w:val="single" w:sz="4" w:space="0" w:color="auto"/>
              <w:right w:val="single" w:sz="4" w:space="0" w:color="auto"/>
            </w:tcBorders>
            <w:vAlign w:val="center"/>
          </w:tcPr>
          <w:p w:rsidR="00996DCB" w:rsidRPr="00333582" w:rsidRDefault="003103EC"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湖北医药学院</w:t>
            </w:r>
            <w:r w:rsidR="001B4034" w:rsidRPr="00333582">
              <w:rPr>
                <w:rFonts w:ascii="Times New Roman" w:eastAsia="仿宋" w:hAnsi="Times New Roman" w:cs="Times New Roman"/>
                <w:szCs w:val="21"/>
              </w:rPr>
              <w:t>，武汉市疾病预防控制中心（武汉市卫生监督所）</w:t>
            </w:r>
          </w:p>
        </w:tc>
        <w:tc>
          <w:tcPr>
            <w:tcW w:w="555" w:type="pct"/>
            <w:tcBorders>
              <w:top w:val="single" w:sz="4" w:space="0" w:color="auto"/>
              <w:left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hAnsi="Times New Roman" w:cs="Times New Roman"/>
                <w:szCs w:val="21"/>
              </w:rPr>
              <w:t>Weijia Cheng; Xiaonan Song; Huabing Tan; Kai Wu; Jian Li</w:t>
            </w:r>
          </w:p>
        </w:tc>
        <w:tc>
          <w:tcPr>
            <w:tcW w:w="431" w:type="pct"/>
            <w:tcBorders>
              <w:top w:val="single" w:sz="4" w:space="0" w:color="auto"/>
              <w:left w:val="single" w:sz="4" w:space="0" w:color="auto"/>
            </w:tcBorders>
            <w:vAlign w:val="center"/>
          </w:tcPr>
          <w:p w:rsidR="00996DCB" w:rsidRPr="00333582" w:rsidRDefault="00614F03" w:rsidP="00E520D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996DCB" w:rsidRPr="00333582" w:rsidTr="00E520DB">
        <w:trPr>
          <w:trHeight w:val="850"/>
          <w:jc w:val="center"/>
        </w:trPr>
        <w:tc>
          <w:tcPr>
            <w:tcW w:w="175" w:type="pct"/>
            <w:tcBorders>
              <w:bottom w:val="single" w:sz="4" w:space="0" w:color="auto"/>
              <w:right w:val="single" w:sz="4" w:space="0" w:color="auto"/>
            </w:tcBorders>
            <w:vAlign w:val="center"/>
          </w:tcPr>
          <w:p w:rsidR="00996DCB" w:rsidRPr="00333582" w:rsidRDefault="00996DCB"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lastRenderedPageBreak/>
              <w:t>5</w:t>
            </w:r>
          </w:p>
        </w:tc>
        <w:tc>
          <w:tcPr>
            <w:tcW w:w="388" w:type="pct"/>
            <w:tcBorders>
              <w:left w:val="single" w:sz="4" w:space="0" w:color="auto"/>
              <w:bottom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其它</w:t>
            </w:r>
          </w:p>
        </w:tc>
        <w:tc>
          <w:tcPr>
            <w:tcW w:w="802" w:type="pct"/>
            <w:tcBorders>
              <w:bottom w:val="single" w:sz="4" w:space="0" w:color="auto"/>
              <w:right w:val="single" w:sz="4" w:space="0" w:color="auto"/>
            </w:tcBorders>
            <w:vAlign w:val="center"/>
          </w:tcPr>
          <w:p w:rsidR="00996DCB" w:rsidRPr="00333582" w:rsidRDefault="003A438A" w:rsidP="00E520DB">
            <w:pPr>
              <w:spacing w:line="400" w:lineRule="exact"/>
              <w:jc w:val="center"/>
              <w:rPr>
                <w:rFonts w:ascii="Times New Roman" w:eastAsia="仿宋" w:hAnsi="Times New Roman" w:cs="Times New Roman"/>
                <w:szCs w:val="21"/>
              </w:rPr>
            </w:pPr>
            <w:r w:rsidRPr="003A438A">
              <w:rPr>
                <w:rFonts w:ascii="Times New Roman" w:hAnsi="Times New Roman" w:cs="Times New Roman" w:hint="eastAsia"/>
                <w:color w:val="242021"/>
                <w:szCs w:val="21"/>
              </w:rPr>
              <w:t>基于</w:t>
            </w:r>
            <w:r w:rsidRPr="003A438A">
              <w:rPr>
                <w:rFonts w:ascii="Times New Roman" w:hAnsi="Times New Roman" w:cs="Times New Roman"/>
                <w:color w:val="242021"/>
                <w:szCs w:val="21"/>
              </w:rPr>
              <w:t>Web of Science</w:t>
            </w:r>
            <w:r w:rsidRPr="003A438A">
              <w:rPr>
                <w:rFonts w:ascii="Times New Roman" w:hAnsi="Times New Roman" w:cs="Times New Roman"/>
                <w:color w:val="242021"/>
                <w:szCs w:val="21"/>
              </w:rPr>
              <w:t>的</w:t>
            </w:r>
            <w:r w:rsidRPr="003A438A">
              <w:rPr>
                <w:rFonts w:ascii="Times New Roman" w:hAnsi="Times New Roman" w:cs="Times New Roman"/>
                <w:color w:val="242021"/>
                <w:szCs w:val="21"/>
              </w:rPr>
              <w:t>2011</w:t>
            </w:r>
            <w:r w:rsidRPr="003A438A">
              <w:rPr>
                <w:rFonts w:ascii="Times New Roman" w:hAnsi="Times New Roman" w:cs="Times New Roman"/>
                <w:color w:val="242021"/>
                <w:szCs w:val="21"/>
              </w:rPr>
              <w:t>－</w:t>
            </w:r>
            <w:r w:rsidRPr="003A438A">
              <w:rPr>
                <w:rFonts w:ascii="Times New Roman" w:hAnsi="Times New Roman" w:cs="Times New Roman"/>
                <w:color w:val="242021"/>
                <w:szCs w:val="21"/>
              </w:rPr>
              <w:t>2022</w:t>
            </w:r>
            <w:r w:rsidRPr="003A438A">
              <w:rPr>
                <w:rFonts w:ascii="Times New Roman" w:hAnsi="Times New Roman" w:cs="Times New Roman"/>
                <w:color w:val="242021"/>
                <w:szCs w:val="21"/>
              </w:rPr>
              <w:t>年恶性疟原虫青蒿素抗药性文献计量学分析</w:t>
            </w:r>
          </w:p>
        </w:tc>
        <w:tc>
          <w:tcPr>
            <w:tcW w:w="404" w:type="pct"/>
            <w:tcBorders>
              <w:left w:val="single" w:sz="4" w:space="0" w:color="auto"/>
              <w:bottom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中国</w:t>
            </w:r>
          </w:p>
        </w:tc>
        <w:tc>
          <w:tcPr>
            <w:tcW w:w="514" w:type="pct"/>
            <w:tcBorders>
              <w:bottom w:val="single" w:sz="4" w:space="0" w:color="auto"/>
              <w:right w:val="single" w:sz="4" w:space="0" w:color="auto"/>
            </w:tcBorders>
            <w:vAlign w:val="center"/>
          </w:tcPr>
          <w:p w:rsidR="00996DCB" w:rsidRPr="00333582" w:rsidRDefault="00333582" w:rsidP="00E520DB">
            <w:pPr>
              <w:spacing w:line="400" w:lineRule="exact"/>
              <w:jc w:val="center"/>
              <w:rPr>
                <w:rFonts w:ascii="Times New Roman" w:eastAsia="仿宋" w:hAnsi="Times New Roman" w:cs="Times New Roman"/>
                <w:szCs w:val="21"/>
              </w:rPr>
            </w:pPr>
            <w:r w:rsidRPr="00333582">
              <w:rPr>
                <w:rFonts w:ascii="Times New Roman" w:hAnsi="Times New Roman" w:cs="Times New Roman"/>
                <w:color w:val="242021"/>
                <w:szCs w:val="21"/>
              </w:rPr>
              <w:t>10.16250/j.32.1374.2022170</w:t>
            </w:r>
          </w:p>
        </w:tc>
        <w:tc>
          <w:tcPr>
            <w:tcW w:w="562" w:type="pct"/>
            <w:tcBorders>
              <w:left w:val="single" w:sz="4" w:space="0" w:color="auto"/>
              <w:bottom w:val="single" w:sz="4" w:space="0" w:color="auto"/>
            </w:tcBorders>
            <w:vAlign w:val="center"/>
          </w:tcPr>
          <w:p w:rsidR="00996DCB" w:rsidRPr="00333582" w:rsidRDefault="000162E6" w:rsidP="00333582">
            <w:pPr>
              <w:spacing w:line="400" w:lineRule="exact"/>
              <w:jc w:val="center"/>
              <w:rPr>
                <w:rFonts w:ascii="Times New Roman" w:eastAsia="仿宋" w:hAnsi="Times New Roman" w:cs="Times New Roman"/>
                <w:szCs w:val="21"/>
              </w:rPr>
            </w:pPr>
            <w:r w:rsidRPr="00333582">
              <w:rPr>
                <w:rFonts w:ascii="Times New Roman" w:hAnsi="Times New Roman" w:cs="Times New Roman"/>
                <w:szCs w:val="21"/>
              </w:rPr>
              <w:t>20</w:t>
            </w:r>
            <w:r w:rsidR="00333582" w:rsidRPr="00333582">
              <w:rPr>
                <w:rFonts w:ascii="Times New Roman" w:hAnsi="Times New Roman" w:cs="Times New Roman"/>
                <w:szCs w:val="21"/>
              </w:rPr>
              <w:t>22-12-05</w:t>
            </w:r>
          </w:p>
        </w:tc>
        <w:tc>
          <w:tcPr>
            <w:tcW w:w="565" w:type="pct"/>
            <w:tcBorders>
              <w:bottom w:val="single" w:sz="4" w:space="0" w:color="auto"/>
              <w:right w:val="single" w:sz="4" w:space="0" w:color="auto"/>
            </w:tcBorders>
            <w:vAlign w:val="center"/>
          </w:tcPr>
          <w:p w:rsidR="00996DCB" w:rsidRPr="00333582" w:rsidRDefault="003A438A" w:rsidP="00E520DB">
            <w:pPr>
              <w:spacing w:line="400" w:lineRule="exact"/>
              <w:jc w:val="center"/>
              <w:rPr>
                <w:rFonts w:ascii="Times New Roman" w:eastAsia="仿宋" w:hAnsi="Times New Roman" w:cs="Times New Roman"/>
                <w:szCs w:val="21"/>
              </w:rPr>
            </w:pPr>
            <w:r>
              <w:rPr>
                <w:rFonts w:ascii="Times New Roman" w:hAnsi="Times New Roman" w:cs="Times New Roman" w:hint="eastAsia"/>
                <w:color w:val="242021"/>
                <w:szCs w:val="21"/>
              </w:rPr>
              <w:t>中国血吸虫病防治杂志</w:t>
            </w:r>
          </w:p>
        </w:tc>
        <w:tc>
          <w:tcPr>
            <w:tcW w:w="602" w:type="pct"/>
            <w:tcBorders>
              <w:left w:val="single" w:sz="4" w:space="0" w:color="auto"/>
              <w:bottom w:val="single" w:sz="4" w:space="0" w:color="auto"/>
              <w:right w:val="single" w:sz="4" w:space="0" w:color="auto"/>
            </w:tcBorders>
            <w:vAlign w:val="center"/>
          </w:tcPr>
          <w:p w:rsidR="00996DCB" w:rsidRPr="00333582" w:rsidRDefault="00333582"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湖北医药学院，山东省寄生虫病防治研究所</w:t>
            </w:r>
          </w:p>
        </w:tc>
        <w:tc>
          <w:tcPr>
            <w:tcW w:w="555" w:type="pct"/>
            <w:tcBorders>
              <w:left w:val="single" w:sz="4" w:space="0" w:color="auto"/>
              <w:bottom w:val="single" w:sz="4" w:space="0" w:color="auto"/>
              <w:right w:val="single" w:sz="4" w:space="0" w:color="auto"/>
            </w:tcBorders>
            <w:vAlign w:val="center"/>
          </w:tcPr>
          <w:p w:rsidR="00996DCB" w:rsidRPr="00333582" w:rsidRDefault="003A438A" w:rsidP="00E520DB">
            <w:pPr>
              <w:spacing w:line="400" w:lineRule="exact"/>
              <w:jc w:val="center"/>
              <w:rPr>
                <w:rFonts w:ascii="Times New Roman" w:eastAsia="仿宋" w:hAnsi="Times New Roman" w:cs="Times New Roman"/>
                <w:szCs w:val="21"/>
              </w:rPr>
            </w:pPr>
            <w:r w:rsidRPr="003A438A">
              <w:rPr>
                <w:rFonts w:ascii="Times New Roman" w:hAnsi="Times New Roman" w:cs="Times New Roman"/>
                <w:i/>
                <w:iCs/>
                <w:color w:val="242021"/>
                <w:szCs w:val="21"/>
              </w:rPr>
              <w:t>董丽</w:t>
            </w:r>
            <w:r w:rsidRPr="003A438A">
              <w:rPr>
                <w:rFonts w:ascii="Times New Roman" w:hAnsi="Times New Roman" w:cs="Times New Roman"/>
                <w:i/>
                <w:iCs/>
                <w:color w:val="242021"/>
                <w:szCs w:val="21"/>
              </w:rPr>
              <w:t xml:space="preserve">;  </w:t>
            </w:r>
            <w:r w:rsidRPr="003A438A">
              <w:rPr>
                <w:rFonts w:ascii="Times New Roman" w:hAnsi="Times New Roman" w:cs="Times New Roman"/>
                <w:i/>
                <w:iCs/>
                <w:color w:val="242021"/>
                <w:szCs w:val="21"/>
              </w:rPr>
              <w:t>李健</w:t>
            </w:r>
            <w:r w:rsidRPr="003A438A">
              <w:rPr>
                <w:rFonts w:ascii="Times New Roman" w:hAnsi="Times New Roman" w:cs="Times New Roman"/>
                <w:i/>
                <w:iCs/>
                <w:color w:val="242021"/>
                <w:szCs w:val="21"/>
              </w:rPr>
              <w:t xml:space="preserve">;  </w:t>
            </w:r>
            <w:r w:rsidRPr="003A438A">
              <w:rPr>
                <w:rFonts w:ascii="Times New Roman" w:hAnsi="Times New Roman" w:cs="Times New Roman"/>
                <w:i/>
                <w:iCs/>
                <w:color w:val="242021"/>
                <w:szCs w:val="21"/>
              </w:rPr>
              <w:t>王利磊</w:t>
            </w:r>
            <w:r w:rsidRPr="003A438A">
              <w:rPr>
                <w:rFonts w:ascii="Times New Roman" w:hAnsi="Times New Roman" w:cs="Times New Roman"/>
                <w:i/>
                <w:iCs/>
                <w:color w:val="242021"/>
                <w:szCs w:val="21"/>
              </w:rPr>
              <w:t xml:space="preserve">;  </w:t>
            </w:r>
            <w:r w:rsidRPr="003A438A">
              <w:rPr>
                <w:rFonts w:ascii="Times New Roman" w:hAnsi="Times New Roman" w:cs="Times New Roman"/>
                <w:i/>
                <w:iCs/>
                <w:color w:val="242021"/>
                <w:szCs w:val="21"/>
              </w:rPr>
              <w:t>莫金余</w:t>
            </w:r>
          </w:p>
        </w:tc>
        <w:tc>
          <w:tcPr>
            <w:tcW w:w="431" w:type="pct"/>
            <w:tcBorders>
              <w:left w:val="single" w:sz="4" w:space="0" w:color="auto"/>
              <w:bottom w:val="single" w:sz="4" w:space="0" w:color="auto"/>
            </w:tcBorders>
            <w:vAlign w:val="center"/>
          </w:tcPr>
          <w:p w:rsidR="00996DCB" w:rsidRPr="00333582" w:rsidRDefault="00996DCB" w:rsidP="00E520DB">
            <w:pPr>
              <w:spacing w:line="400" w:lineRule="exact"/>
              <w:jc w:val="center"/>
              <w:rPr>
                <w:rFonts w:ascii="Times New Roman" w:eastAsia="仿宋" w:hAnsi="Times New Roman" w:cs="Times New Roman"/>
                <w:szCs w:val="21"/>
              </w:rPr>
            </w:pPr>
          </w:p>
        </w:tc>
      </w:tr>
      <w:tr w:rsidR="00996DCB" w:rsidRPr="00333582" w:rsidTr="00E520DB">
        <w:trPr>
          <w:trHeight w:val="850"/>
          <w:jc w:val="center"/>
        </w:trPr>
        <w:tc>
          <w:tcPr>
            <w:tcW w:w="175" w:type="pct"/>
            <w:tcBorders>
              <w:top w:val="single" w:sz="4" w:space="0" w:color="auto"/>
              <w:right w:val="single" w:sz="4" w:space="0" w:color="auto"/>
            </w:tcBorders>
            <w:vAlign w:val="center"/>
          </w:tcPr>
          <w:p w:rsidR="00996DCB" w:rsidRPr="00333582" w:rsidRDefault="00996DCB"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6</w:t>
            </w:r>
          </w:p>
        </w:tc>
        <w:tc>
          <w:tcPr>
            <w:tcW w:w="388" w:type="pct"/>
            <w:tcBorders>
              <w:top w:val="single" w:sz="4" w:space="0" w:color="auto"/>
              <w:lef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其它</w:t>
            </w:r>
          </w:p>
        </w:tc>
        <w:tc>
          <w:tcPr>
            <w:tcW w:w="802" w:type="pct"/>
            <w:tcBorders>
              <w:top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hAnsi="Times New Roman" w:cs="Times New Roman"/>
                <w:szCs w:val="21"/>
              </w:rPr>
              <w:t xml:space="preserve">Molecular Surveillance of Artemisinin-Based Combination Therapies Resistance in Plasmodium </w:t>
            </w:r>
            <w:bookmarkStart w:id="1" w:name="_GoBack"/>
            <w:bookmarkEnd w:id="1"/>
            <w:r w:rsidRPr="00333582">
              <w:rPr>
                <w:rFonts w:ascii="Times New Roman" w:hAnsi="Times New Roman" w:cs="Times New Roman"/>
                <w:szCs w:val="21"/>
              </w:rPr>
              <w:t>falciparum Parasites from Bioko Island, Equatorial Guinea.</w:t>
            </w:r>
          </w:p>
        </w:tc>
        <w:tc>
          <w:tcPr>
            <w:tcW w:w="404" w:type="pct"/>
            <w:tcBorders>
              <w:top w:val="single" w:sz="4" w:space="0" w:color="auto"/>
              <w:lef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中国</w:t>
            </w:r>
          </w:p>
        </w:tc>
        <w:tc>
          <w:tcPr>
            <w:tcW w:w="514" w:type="pct"/>
            <w:tcBorders>
              <w:top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10.1128/spectrum.00413-22</w:t>
            </w:r>
          </w:p>
        </w:tc>
        <w:tc>
          <w:tcPr>
            <w:tcW w:w="562" w:type="pct"/>
            <w:tcBorders>
              <w:top w:val="single" w:sz="4" w:space="0" w:color="auto"/>
              <w:lef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hAnsi="Times New Roman" w:cs="Times New Roman"/>
                <w:szCs w:val="21"/>
              </w:rPr>
              <w:t>2022 Jun 29</w:t>
            </w:r>
          </w:p>
        </w:tc>
        <w:tc>
          <w:tcPr>
            <w:tcW w:w="565" w:type="pct"/>
            <w:tcBorders>
              <w:top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hAnsi="Times New Roman" w:cs="Times New Roman"/>
                <w:szCs w:val="21"/>
              </w:rPr>
              <w:t>Microbiol Spectr</w:t>
            </w:r>
          </w:p>
        </w:tc>
        <w:tc>
          <w:tcPr>
            <w:tcW w:w="602" w:type="pct"/>
            <w:tcBorders>
              <w:top w:val="single" w:sz="4" w:space="0" w:color="auto"/>
              <w:left w:val="single" w:sz="4" w:space="0" w:color="auto"/>
              <w:right w:val="single" w:sz="4" w:space="0" w:color="auto"/>
            </w:tcBorders>
            <w:vAlign w:val="center"/>
          </w:tcPr>
          <w:p w:rsidR="00996DCB" w:rsidRPr="00333582" w:rsidRDefault="003103EC" w:rsidP="00E520DB">
            <w:pPr>
              <w:spacing w:line="400" w:lineRule="exact"/>
              <w:rPr>
                <w:rFonts w:ascii="Times New Roman" w:eastAsia="仿宋" w:hAnsi="Times New Roman" w:cs="Times New Roman"/>
                <w:szCs w:val="21"/>
              </w:rPr>
            </w:pPr>
            <w:r w:rsidRPr="00333582">
              <w:rPr>
                <w:rFonts w:ascii="Times New Roman" w:eastAsia="仿宋" w:hAnsi="Times New Roman" w:cs="Times New Roman"/>
                <w:szCs w:val="21"/>
              </w:rPr>
              <w:t>湖北医药学院</w:t>
            </w:r>
          </w:p>
        </w:tc>
        <w:tc>
          <w:tcPr>
            <w:tcW w:w="555" w:type="pct"/>
            <w:tcBorders>
              <w:top w:val="single" w:sz="4" w:space="0" w:color="auto"/>
              <w:left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hAnsi="Times New Roman" w:cs="Times New Roman"/>
                <w:szCs w:val="21"/>
              </w:rPr>
              <w:t>Liu Y, Liang X, Li J, Chen J, Huang H, Zheng Y, He J, Ehapo CS, Eyi UM, Yang P, Lin L, Chen W, Sun G, Liu X, Zha G, Wang J, Wang C, Wei H, Lin M.</w:t>
            </w:r>
          </w:p>
        </w:tc>
        <w:tc>
          <w:tcPr>
            <w:tcW w:w="431" w:type="pct"/>
            <w:tcBorders>
              <w:top w:val="single" w:sz="4" w:space="0" w:color="auto"/>
              <w:left w:val="single" w:sz="4" w:space="0" w:color="auto"/>
            </w:tcBorders>
            <w:vAlign w:val="center"/>
          </w:tcPr>
          <w:p w:rsidR="00996DCB" w:rsidRPr="00333582" w:rsidRDefault="00614F03" w:rsidP="00E520D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996DCB" w:rsidRPr="00333582" w:rsidTr="00E520DB">
        <w:trPr>
          <w:trHeight w:val="850"/>
          <w:jc w:val="center"/>
        </w:trPr>
        <w:tc>
          <w:tcPr>
            <w:tcW w:w="175" w:type="pct"/>
            <w:tcBorders>
              <w:bottom w:val="single" w:sz="4" w:space="0" w:color="auto"/>
              <w:right w:val="single" w:sz="4" w:space="0" w:color="auto"/>
            </w:tcBorders>
            <w:vAlign w:val="center"/>
          </w:tcPr>
          <w:p w:rsidR="00996DCB" w:rsidRPr="00333582" w:rsidRDefault="00996DCB"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7</w:t>
            </w:r>
          </w:p>
        </w:tc>
        <w:tc>
          <w:tcPr>
            <w:tcW w:w="388" w:type="pct"/>
            <w:tcBorders>
              <w:left w:val="single" w:sz="4" w:space="0" w:color="auto"/>
              <w:bottom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其它</w:t>
            </w:r>
          </w:p>
        </w:tc>
        <w:tc>
          <w:tcPr>
            <w:tcW w:w="802" w:type="pct"/>
            <w:tcBorders>
              <w:bottom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hAnsi="Times New Roman" w:cs="Times New Roman"/>
                <w:szCs w:val="21"/>
              </w:rPr>
              <w:t>Single-nucleotide polymorphisms of artemisinin resistance-related pfubp1 and pfap2mu genes in imported Plasmodium falciparum to Wuhan, China.</w:t>
            </w:r>
          </w:p>
        </w:tc>
        <w:tc>
          <w:tcPr>
            <w:tcW w:w="404" w:type="pct"/>
            <w:tcBorders>
              <w:left w:val="single" w:sz="4" w:space="0" w:color="auto"/>
              <w:bottom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中国</w:t>
            </w:r>
          </w:p>
        </w:tc>
        <w:tc>
          <w:tcPr>
            <w:tcW w:w="514" w:type="pct"/>
            <w:tcBorders>
              <w:bottom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10.1016/j.meegid.2022.105286</w:t>
            </w:r>
          </w:p>
        </w:tc>
        <w:tc>
          <w:tcPr>
            <w:tcW w:w="562" w:type="pct"/>
            <w:tcBorders>
              <w:left w:val="single" w:sz="4" w:space="0" w:color="auto"/>
              <w:bottom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2022 Jul</w:t>
            </w:r>
          </w:p>
        </w:tc>
        <w:tc>
          <w:tcPr>
            <w:tcW w:w="565" w:type="pct"/>
            <w:tcBorders>
              <w:bottom w:val="single" w:sz="4" w:space="0" w:color="auto"/>
              <w:right w:val="single" w:sz="4" w:space="0" w:color="auto"/>
            </w:tcBorders>
            <w:vAlign w:val="center"/>
          </w:tcPr>
          <w:p w:rsidR="00996DCB" w:rsidRPr="00333582" w:rsidRDefault="000162E6" w:rsidP="000162E6">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Infect Genet Evol </w:t>
            </w:r>
          </w:p>
        </w:tc>
        <w:tc>
          <w:tcPr>
            <w:tcW w:w="602" w:type="pct"/>
            <w:tcBorders>
              <w:left w:val="single" w:sz="4" w:space="0" w:color="auto"/>
              <w:bottom w:val="single" w:sz="4" w:space="0" w:color="auto"/>
              <w:right w:val="single" w:sz="4" w:space="0" w:color="auto"/>
            </w:tcBorders>
            <w:vAlign w:val="center"/>
          </w:tcPr>
          <w:p w:rsidR="00996DCB" w:rsidRPr="00333582" w:rsidRDefault="003103EC"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湖北医药学院</w:t>
            </w:r>
            <w:r w:rsidR="001B4034" w:rsidRPr="00333582">
              <w:rPr>
                <w:rFonts w:ascii="Times New Roman" w:eastAsia="仿宋" w:hAnsi="Times New Roman" w:cs="Times New Roman"/>
                <w:szCs w:val="21"/>
              </w:rPr>
              <w:t>，江苏省血吸虫病防治研究所</w:t>
            </w:r>
          </w:p>
        </w:tc>
        <w:tc>
          <w:tcPr>
            <w:tcW w:w="555" w:type="pct"/>
            <w:tcBorders>
              <w:left w:val="single" w:sz="4" w:space="0" w:color="auto"/>
              <w:bottom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Weijia, Cheng;  Kai, Wu;  Xiaonan, Song;  Wei, Wang;  Weixing, Du;  Jian, Li</w:t>
            </w:r>
          </w:p>
        </w:tc>
        <w:tc>
          <w:tcPr>
            <w:tcW w:w="431" w:type="pct"/>
            <w:tcBorders>
              <w:left w:val="single" w:sz="4" w:space="0" w:color="auto"/>
              <w:bottom w:val="single" w:sz="4" w:space="0" w:color="auto"/>
            </w:tcBorders>
            <w:vAlign w:val="center"/>
          </w:tcPr>
          <w:p w:rsidR="00996DCB" w:rsidRPr="00333582" w:rsidRDefault="00614F03" w:rsidP="00E520D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996DCB" w:rsidRPr="00333582" w:rsidTr="00E520DB">
        <w:trPr>
          <w:trHeight w:val="850"/>
          <w:jc w:val="center"/>
        </w:trPr>
        <w:tc>
          <w:tcPr>
            <w:tcW w:w="175" w:type="pct"/>
            <w:tcBorders>
              <w:bottom w:val="single" w:sz="4" w:space="0" w:color="auto"/>
              <w:right w:val="single" w:sz="4" w:space="0" w:color="auto"/>
            </w:tcBorders>
            <w:vAlign w:val="center"/>
          </w:tcPr>
          <w:p w:rsidR="00996DCB" w:rsidRPr="00333582" w:rsidRDefault="00996DCB"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lastRenderedPageBreak/>
              <w:t>8</w:t>
            </w:r>
          </w:p>
        </w:tc>
        <w:tc>
          <w:tcPr>
            <w:tcW w:w="388" w:type="pct"/>
            <w:tcBorders>
              <w:left w:val="single" w:sz="4" w:space="0" w:color="auto"/>
              <w:bottom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其它</w:t>
            </w:r>
          </w:p>
        </w:tc>
        <w:tc>
          <w:tcPr>
            <w:tcW w:w="802" w:type="pct"/>
            <w:tcBorders>
              <w:bottom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Analysis of Plasmodium falciparum Na(+)/H(+) exchanger (pfnhe1) polymorphisms among imported African malaria parasites isolated in Wuhan, Central China.</w:t>
            </w:r>
          </w:p>
        </w:tc>
        <w:tc>
          <w:tcPr>
            <w:tcW w:w="404" w:type="pct"/>
            <w:tcBorders>
              <w:left w:val="single" w:sz="4" w:space="0" w:color="auto"/>
              <w:bottom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中国</w:t>
            </w:r>
          </w:p>
        </w:tc>
        <w:tc>
          <w:tcPr>
            <w:tcW w:w="514" w:type="pct"/>
            <w:tcBorders>
              <w:bottom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10.1186/s12879-019-3921-7</w:t>
            </w:r>
          </w:p>
        </w:tc>
        <w:tc>
          <w:tcPr>
            <w:tcW w:w="562" w:type="pct"/>
            <w:tcBorders>
              <w:left w:val="single" w:sz="4" w:space="0" w:color="auto"/>
              <w:bottom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2019 Apr 29</w:t>
            </w:r>
          </w:p>
        </w:tc>
        <w:tc>
          <w:tcPr>
            <w:tcW w:w="565" w:type="pct"/>
            <w:tcBorders>
              <w:bottom w:val="single" w:sz="4" w:space="0" w:color="auto"/>
              <w:right w:val="single" w:sz="4" w:space="0" w:color="auto"/>
            </w:tcBorders>
            <w:vAlign w:val="center"/>
          </w:tcPr>
          <w:p w:rsidR="00996DCB" w:rsidRPr="00333582" w:rsidRDefault="000162E6" w:rsidP="000162E6">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BMC Infect Dis </w:t>
            </w:r>
          </w:p>
        </w:tc>
        <w:tc>
          <w:tcPr>
            <w:tcW w:w="602" w:type="pct"/>
            <w:tcBorders>
              <w:left w:val="single" w:sz="4" w:space="0" w:color="auto"/>
              <w:bottom w:val="single" w:sz="4" w:space="0" w:color="auto"/>
              <w:right w:val="single" w:sz="4" w:space="0" w:color="auto"/>
            </w:tcBorders>
            <w:vAlign w:val="center"/>
          </w:tcPr>
          <w:p w:rsidR="00996DCB" w:rsidRPr="00333582" w:rsidRDefault="003103EC"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武汉市疾病预防控制中心（武汉市卫生监督所），湖北医药学院</w:t>
            </w:r>
          </w:p>
        </w:tc>
        <w:tc>
          <w:tcPr>
            <w:tcW w:w="555" w:type="pct"/>
            <w:tcBorders>
              <w:left w:val="single" w:sz="4" w:space="0" w:color="auto"/>
              <w:bottom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Kai, Wu;  Yi, Yao;  Fang, Chen;  Mingxing, Xu;  Guangquan, Lu;  Tingting, Jiang;  Ziyu, Liu;  Weixing, Du;  Fang, Li;  Rugui, Li;  Huabing, Tan;  Jian, Li</w:t>
            </w:r>
          </w:p>
        </w:tc>
        <w:tc>
          <w:tcPr>
            <w:tcW w:w="431" w:type="pct"/>
            <w:tcBorders>
              <w:left w:val="single" w:sz="4" w:space="0" w:color="auto"/>
              <w:bottom w:val="single" w:sz="4" w:space="0" w:color="auto"/>
            </w:tcBorders>
            <w:vAlign w:val="center"/>
          </w:tcPr>
          <w:p w:rsidR="00996DCB" w:rsidRPr="00333582" w:rsidRDefault="00614F03" w:rsidP="00E520D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r w:rsidR="00996DCB" w:rsidRPr="00333582" w:rsidTr="00E520DB">
        <w:trPr>
          <w:trHeight w:val="850"/>
          <w:jc w:val="center"/>
        </w:trPr>
        <w:tc>
          <w:tcPr>
            <w:tcW w:w="175" w:type="pct"/>
            <w:tcBorders>
              <w:bottom w:val="single" w:sz="4" w:space="0" w:color="auto"/>
              <w:right w:val="single" w:sz="4" w:space="0" w:color="auto"/>
            </w:tcBorders>
            <w:vAlign w:val="center"/>
          </w:tcPr>
          <w:p w:rsidR="00996DCB" w:rsidRPr="00333582" w:rsidRDefault="00996DCB"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9</w:t>
            </w:r>
          </w:p>
        </w:tc>
        <w:tc>
          <w:tcPr>
            <w:tcW w:w="388" w:type="pct"/>
            <w:tcBorders>
              <w:left w:val="single" w:sz="4" w:space="0" w:color="auto"/>
              <w:bottom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其它</w:t>
            </w:r>
          </w:p>
        </w:tc>
        <w:tc>
          <w:tcPr>
            <w:tcW w:w="802" w:type="pct"/>
            <w:tcBorders>
              <w:bottom w:val="single" w:sz="4" w:space="0" w:color="auto"/>
              <w:right w:val="single" w:sz="4" w:space="0" w:color="auto"/>
            </w:tcBorders>
            <w:vAlign w:val="center"/>
          </w:tcPr>
          <w:p w:rsidR="00996DCB" w:rsidRPr="00333582" w:rsidRDefault="000162E6" w:rsidP="00E520DB">
            <w:pPr>
              <w:widowControl/>
              <w:jc w:val="center"/>
              <w:rPr>
                <w:rFonts w:ascii="Times New Roman" w:eastAsia="仿宋" w:hAnsi="Times New Roman" w:cs="Times New Roman"/>
                <w:szCs w:val="21"/>
              </w:rPr>
            </w:pPr>
            <w:r w:rsidRPr="00333582">
              <w:rPr>
                <w:rFonts w:ascii="Times New Roman" w:hAnsi="Times New Roman" w:cs="Times New Roman"/>
                <w:szCs w:val="21"/>
              </w:rPr>
              <w:t>Establishment and evaluation of a qPCR method for the detection of pfmdr1 mutations in Plasmodium falciparum, the causal agent of fatal malaria.</w:t>
            </w:r>
          </w:p>
        </w:tc>
        <w:tc>
          <w:tcPr>
            <w:tcW w:w="404" w:type="pct"/>
            <w:tcBorders>
              <w:left w:val="single" w:sz="4" w:space="0" w:color="auto"/>
              <w:bottom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中国</w:t>
            </w:r>
          </w:p>
        </w:tc>
        <w:tc>
          <w:tcPr>
            <w:tcW w:w="514" w:type="pct"/>
            <w:tcBorders>
              <w:bottom w:val="single" w:sz="4" w:space="0" w:color="auto"/>
              <w:right w:val="single" w:sz="4" w:space="0" w:color="auto"/>
            </w:tcBorders>
            <w:vAlign w:val="center"/>
          </w:tcPr>
          <w:p w:rsidR="00996DCB" w:rsidRPr="00333582" w:rsidRDefault="000162E6" w:rsidP="00E520DB">
            <w:pPr>
              <w:widowControl/>
              <w:jc w:val="center"/>
              <w:rPr>
                <w:rFonts w:ascii="Times New Roman" w:eastAsia="仿宋" w:hAnsi="Times New Roman" w:cs="Times New Roman"/>
                <w:szCs w:val="21"/>
              </w:rPr>
            </w:pPr>
            <w:r w:rsidRPr="00333582">
              <w:rPr>
                <w:rFonts w:ascii="Times New Roman" w:eastAsia="仿宋" w:hAnsi="Times New Roman" w:cs="Times New Roman"/>
                <w:szCs w:val="21"/>
              </w:rPr>
              <w:t>10.1016/j.diagmicrobio.2024.116400</w:t>
            </w:r>
          </w:p>
        </w:tc>
        <w:tc>
          <w:tcPr>
            <w:tcW w:w="562" w:type="pct"/>
            <w:tcBorders>
              <w:left w:val="single" w:sz="4" w:space="0" w:color="auto"/>
              <w:bottom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2024 Sep</w:t>
            </w:r>
          </w:p>
        </w:tc>
        <w:tc>
          <w:tcPr>
            <w:tcW w:w="565" w:type="pct"/>
            <w:tcBorders>
              <w:bottom w:val="single" w:sz="4" w:space="0" w:color="auto"/>
              <w:right w:val="single" w:sz="4" w:space="0" w:color="auto"/>
            </w:tcBorders>
            <w:vAlign w:val="center"/>
          </w:tcPr>
          <w:p w:rsidR="00996DCB" w:rsidRPr="00333582" w:rsidRDefault="000162E6" w:rsidP="000162E6">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Diagn Microbiol Infect Dis </w:t>
            </w:r>
          </w:p>
        </w:tc>
        <w:tc>
          <w:tcPr>
            <w:tcW w:w="602" w:type="pct"/>
            <w:tcBorders>
              <w:left w:val="single" w:sz="4" w:space="0" w:color="auto"/>
              <w:bottom w:val="single" w:sz="4" w:space="0" w:color="auto"/>
              <w:right w:val="single" w:sz="4" w:space="0" w:color="auto"/>
            </w:tcBorders>
            <w:vAlign w:val="center"/>
          </w:tcPr>
          <w:p w:rsidR="00996DCB" w:rsidRPr="00333582" w:rsidRDefault="003103EC"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湖北医药学院，十堰市太和医院</w:t>
            </w:r>
            <w:r w:rsidR="001B4034" w:rsidRPr="00333582">
              <w:rPr>
                <w:rFonts w:ascii="Times New Roman" w:eastAsia="仿宋" w:hAnsi="Times New Roman" w:cs="Times New Roman"/>
                <w:szCs w:val="21"/>
              </w:rPr>
              <w:t>，武汉市疾病预防控制中心（武汉市卫生监督所）</w:t>
            </w:r>
          </w:p>
        </w:tc>
        <w:tc>
          <w:tcPr>
            <w:tcW w:w="555" w:type="pct"/>
            <w:tcBorders>
              <w:left w:val="single" w:sz="4" w:space="0" w:color="auto"/>
              <w:bottom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Huiyin, Zhu;  Daiqian, Zhu;  Kai, Wu;  Wei, He;  Liugen, Li;  Tongfei, Li;  Long, Liu;  Zhixin, Liu;  Xiaonan, Song;  Weij</w:t>
            </w:r>
            <w:r w:rsidRPr="00333582">
              <w:rPr>
                <w:rFonts w:ascii="Times New Roman" w:eastAsia="仿宋" w:hAnsi="Times New Roman" w:cs="Times New Roman"/>
                <w:szCs w:val="21"/>
              </w:rPr>
              <w:lastRenderedPageBreak/>
              <w:t>ia, Cheng;  Jinyu, Mo;  Yi, Yao;  Jian, Li</w:t>
            </w:r>
          </w:p>
        </w:tc>
        <w:tc>
          <w:tcPr>
            <w:tcW w:w="431" w:type="pct"/>
            <w:tcBorders>
              <w:left w:val="single" w:sz="4" w:space="0" w:color="auto"/>
              <w:bottom w:val="single" w:sz="4" w:space="0" w:color="auto"/>
            </w:tcBorders>
            <w:vAlign w:val="center"/>
          </w:tcPr>
          <w:p w:rsidR="00996DCB" w:rsidRPr="00333582" w:rsidRDefault="00614F03" w:rsidP="00E520D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lastRenderedPageBreak/>
              <w:t>有效</w:t>
            </w:r>
          </w:p>
        </w:tc>
      </w:tr>
      <w:tr w:rsidR="00996DCB" w:rsidRPr="00333582" w:rsidTr="00E520DB">
        <w:trPr>
          <w:trHeight w:val="850"/>
          <w:jc w:val="center"/>
        </w:trPr>
        <w:tc>
          <w:tcPr>
            <w:tcW w:w="175" w:type="pct"/>
            <w:tcBorders>
              <w:top w:val="single" w:sz="4" w:space="0" w:color="auto"/>
              <w:right w:val="single" w:sz="4" w:space="0" w:color="auto"/>
            </w:tcBorders>
            <w:vAlign w:val="center"/>
          </w:tcPr>
          <w:p w:rsidR="00996DCB" w:rsidRPr="00333582" w:rsidRDefault="00996DCB"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lastRenderedPageBreak/>
              <w:t>10</w:t>
            </w:r>
          </w:p>
        </w:tc>
        <w:tc>
          <w:tcPr>
            <w:tcW w:w="388" w:type="pct"/>
            <w:tcBorders>
              <w:top w:val="single" w:sz="4" w:space="0" w:color="auto"/>
              <w:lef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其它</w:t>
            </w:r>
          </w:p>
        </w:tc>
        <w:tc>
          <w:tcPr>
            <w:tcW w:w="802" w:type="pct"/>
            <w:tcBorders>
              <w:top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hAnsi="Times New Roman" w:cs="Times New Roman"/>
                <w:szCs w:val="21"/>
              </w:rPr>
              <w:t>Detection of Antimalarial Resistance-Associated Mutations in Plasmodium falciparum via a Platform of Allele-Specific PCR Combined with a Gold Nanoparticle-Based Lateral Flow Assay.</w:t>
            </w:r>
          </w:p>
        </w:tc>
        <w:tc>
          <w:tcPr>
            <w:tcW w:w="404" w:type="pct"/>
            <w:tcBorders>
              <w:top w:val="single" w:sz="4" w:space="0" w:color="auto"/>
              <w:lef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中国</w:t>
            </w:r>
          </w:p>
        </w:tc>
        <w:tc>
          <w:tcPr>
            <w:tcW w:w="514" w:type="pct"/>
            <w:tcBorders>
              <w:top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10.1128/spectrum.02535-22</w:t>
            </w:r>
          </w:p>
        </w:tc>
        <w:tc>
          <w:tcPr>
            <w:tcW w:w="562" w:type="pct"/>
            <w:tcBorders>
              <w:top w:val="single" w:sz="4" w:space="0" w:color="auto"/>
              <w:lef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2022 Dec 21</w:t>
            </w:r>
          </w:p>
        </w:tc>
        <w:tc>
          <w:tcPr>
            <w:tcW w:w="565" w:type="pct"/>
            <w:tcBorders>
              <w:top w:val="single" w:sz="4" w:space="0" w:color="auto"/>
              <w:right w:val="single" w:sz="4" w:space="0" w:color="auto"/>
            </w:tcBorders>
            <w:vAlign w:val="center"/>
          </w:tcPr>
          <w:p w:rsidR="00996DCB" w:rsidRPr="00333582" w:rsidRDefault="000162E6" w:rsidP="000162E6">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Microbiol Spectr </w:t>
            </w:r>
          </w:p>
        </w:tc>
        <w:tc>
          <w:tcPr>
            <w:tcW w:w="602" w:type="pct"/>
            <w:tcBorders>
              <w:top w:val="single" w:sz="4" w:space="0" w:color="auto"/>
              <w:left w:val="single" w:sz="4" w:space="0" w:color="auto"/>
              <w:right w:val="single" w:sz="4" w:space="0" w:color="auto"/>
            </w:tcBorders>
            <w:vAlign w:val="center"/>
          </w:tcPr>
          <w:p w:rsidR="00996DCB" w:rsidRPr="00333582" w:rsidRDefault="003103EC"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湖北医药学院</w:t>
            </w:r>
            <w:r w:rsidR="001B4034" w:rsidRPr="00333582">
              <w:rPr>
                <w:rFonts w:ascii="Times New Roman" w:eastAsia="仿宋" w:hAnsi="Times New Roman" w:cs="Times New Roman"/>
                <w:szCs w:val="21"/>
              </w:rPr>
              <w:t>，江苏省血吸虫病防治研究所，武汉市疾病预防控制中心（武汉市卫生监督所）</w:t>
            </w:r>
          </w:p>
        </w:tc>
        <w:tc>
          <w:tcPr>
            <w:tcW w:w="555" w:type="pct"/>
            <w:tcBorders>
              <w:top w:val="single" w:sz="4" w:space="0" w:color="auto"/>
              <w:left w:val="single" w:sz="4" w:space="0" w:color="auto"/>
              <w:right w:val="single" w:sz="4" w:space="0" w:color="auto"/>
            </w:tcBorders>
            <w:vAlign w:val="center"/>
          </w:tcPr>
          <w:p w:rsidR="00996DCB" w:rsidRPr="00333582" w:rsidRDefault="000162E6" w:rsidP="00E520DB">
            <w:pPr>
              <w:spacing w:line="400" w:lineRule="exact"/>
              <w:jc w:val="center"/>
              <w:rPr>
                <w:rFonts w:ascii="Times New Roman" w:eastAsia="仿宋" w:hAnsi="Times New Roman" w:cs="Times New Roman"/>
                <w:szCs w:val="21"/>
              </w:rPr>
            </w:pPr>
            <w:r w:rsidRPr="00333582">
              <w:rPr>
                <w:rFonts w:ascii="Times New Roman" w:eastAsia="仿宋" w:hAnsi="Times New Roman" w:cs="Times New Roman"/>
                <w:szCs w:val="21"/>
              </w:rPr>
              <w:t>Weijia, Cheng;  Wei, Wang;  Huiyin, Zhu;  Xiaonan, Song;  Kai, Wu;  Jian, Li</w:t>
            </w:r>
          </w:p>
        </w:tc>
        <w:tc>
          <w:tcPr>
            <w:tcW w:w="431" w:type="pct"/>
            <w:tcBorders>
              <w:top w:val="single" w:sz="4" w:space="0" w:color="auto"/>
              <w:left w:val="single" w:sz="4" w:space="0" w:color="auto"/>
            </w:tcBorders>
            <w:vAlign w:val="center"/>
          </w:tcPr>
          <w:p w:rsidR="00996DCB" w:rsidRPr="00333582" w:rsidRDefault="00614F03" w:rsidP="00E520DB">
            <w:pPr>
              <w:spacing w:line="400" w:lineRule="exact"/>
              <w:jc w:val="center"/>
              <w:rPr>
                <w:rFonts w:ascii="Times New Roman" w:eastAsia="仿宋" w:hAnsi="Times New Roman" w:cs="Times New Roman"/>
                <w:szCs w:val="21"/>
              </w:rPr>
            </w:pPr>
            <w:r>
              <w:rPr>
                <w:rFonts w:ascii="Times New Roman" w:eastAsia="仿宋" w:hAnsi="Times New Roman" w:cs="Times New Roman" w:hint="eastAsia"/>
                <w:szCs w:val="21"/>
              </w:rPr>
              <w:t>有效</w:t>
            </w:r>
          </w:p>
        </w:tc>
      </w:tr>
    </w:tbl>
    <w:p w:rsidR="00996DCB" w:rsidRDefault="00996DCB" w:rsidP="00996DCB">
      <w:pPr>
        <w:spacing w:line="440" w:lineRule="exact"/>
        <w:rPr>
          <w:rFonts w:ascii="Times New Roman" w:eastAsia="仿宋_GB2312" w:hAnsi="Times New Roman" w:cs="仿宋_GB2312"/>
          <w:color w:val="000000" w:themeColor="text1"/>
          <w:sz w:val="24"/>
          <w:szCs w:val="24"/>
        </w:rPr>
      </w:pPr>
    </w:p>
    <w:p w:rsidR="00996DCB" w:rsidRDefault="00996DCB" w:rsidP="00996DCB">
      <w:pPr>
        <w:spacing w:line="440" w:lineRule="exact"/>
        <w:rPr>
          <w:rFonts w:ascii="Times New Roman" w:eastAsia="仿宋_GB2312" w:hAnsi="Times New Roman" w:cs="仿宋_GB2312"/>
          <w:sz w:val="24"/>
          <w:szCs w:val="24"/>
        </w:rPr>
      </w:pPr>
      <w:r>
        <w:rPr>
          <w:rFonts w:ascii="Times New Roman" w:eastAsia="仿宋_GB2312" w:hAnsi="Times New Roman" w:cs="仿宋_GB2312" w:hint="eastAsia"/>
          <w:b/>
          <w:kern w:val="0"/>
          <w:sz w:val="24"/>
          <w:szCs w:val="24"/>
        </w:rPr>
        <w:t>主要完成人：李健，汪</w:t>
      </w:r>
      <w:r>
        <w:rPr>
          <w:rFonts w:ascii="Times New Roman" w:eastAsia="仿宋_GB2312" w:hAnsi="Times New Roman" w:cs="仿宋_GB2312"/>
          <w:b/>
          <w:kern w:val="0"/>
          <w:sz w:val="24"/>
          <w:szCs w:val="24"/>
        </w:rPr>
        <w:t>伟</w:t>
      </w:r>
      <w:r>
        <w:rPr>
          <w:rFonts w:ascii="Times New Roman" w:eastAsia="仿宋_GB2312" w:hAnsi="Times New Roman" w:cs="仿宋_GB2312" w:hint="eastAsia"/>
          <w:b/>
          <w:kern w:val="0"/>
          <w:sz w:val="24"/>
          <w:szCs w:val="24"/>
        </w:rPr>
        <w:t>，姚毅</w:t>
      </w:r>
      <w:r>
        <w:rPr>
          <w:rFonts w:ascii="Times New Roman" w:eastAsia="仿宋_GB2312" w:hAnsi="Times New Roman" w:cs="仿宋_GB2312"/>
          <w:b/>
          <w:kern w:val="0"/>
          <w:sz w:val="24"/>
          <w:szCs w:val="24"/>
        </w:rPr>
        <w:t>，</w:t>
      </w:r>
      <w:r>
        <w:rPr>
          <w:rFonts w:ascii="Times New Roman" w:eastAsia="仿宋_GB2312" w:hAnsi="Times New Roman" w:cs="仿宋_GB2312" w:hint="eastAsia"/>
          <w:b/>
          <w:kern w:val="0"/>
          <w:sz w:val="24"/>
          <w:szCs w:val="24"/>
        </w:rPr>
        <w:t>朱辉</w:t>
      </w:r>
      <w:r>
        <w:rPr>
          <w:rFonts w:ascii="Times New Roman" w:eastAsia="仿宋_GB2312" w:hAnsi="Times New Roman" w:cs="仿宋_GB2312"/>
          <w:b/>
          <w:kern w:val="0"/>
          <w:sz w:val="24"/>
          <w:szCs w:val="24"/>
        </w:rPr>
        <w:t>银，莫金余，吴凯，</w:t>
      </w:r>
      <w:r>
        <w:rPr>
          <w:rFonts w:ascii="Times New Roman" w:eastAsia="仿宋_GB2312" w:hAnsi="Times New Roman" w:cs="仿宋_GB2312" w:hint="eastAsia"/>
          <w:b/>
          <w:kern w:val="0"/>
          <w:sz w:val="24"/>
          <w:szCs w:val="24"/>
        </w:rPr>
        <w:t>王利</w:t>
      </w:r>
      <w:r>
        <w:rPr>
          <w:rFonts w:ascii="Times New Roman" w:eastAsia="仿宋_GB2312" w:hAnsi="Times New Roman" w:cs="仿宋_GB2312"/>
          <w:b/>
          <w:kern w:val="0"/>
          <w:sz w:val="24"/>
          <w:szCs w:val="24"/>
        </w:rPr>
        <w:t>磊</w:t>
      </w:r>
      <w:r w:rsidR="00020595">
        <w:rPr>
          <w:rFonts w:ascii="Times New Roman" w:eastAsia="仿宋_GB2312" w:hAnsi="Times New Roman" w:cs="仿宋_GB2312" w:hint="eastAsia"/>
          <w:b/>
          <w:kern w:val="0"/>
          <w:sz w:val="24"/>
          <w:szCs w:val="24"/>
        </w:rPr>
        <w:t>，程唯佳，</w:t>
      </w:r>
      <w:r w:rsidR="00020595">
        <w:rPr>
          <w:rFonts w:ascii="Times New Roman" w:eastAsia="仿宋_GB2312" w:hAnsi="Times New Roman" w:cs="仿宋_GB2312"/>
          <w:b/>
          <w:kern w:val="0"/>
          <w:sz w:val="24"/>
          <w:szCs w:val="24"/>
        </w:rPr>
        <w:t>谢祎婷</w:t>
      </w:r>
      <w:r w:rsidR="00020595">
        <w:rPr>
          <w:rFonts w:ascii="Times New Roman" w:eastAsia="仿宋_GB2312" w:hAnsi="Times New Roman" w:cs="仿宋_GB2312" w:hint="eastAsia"/>
          <w:b/>
          <w:kern w:val="0"/>
          <w:sz w:val="24"/>
          <w:szCs w:val="24"/>
        </w:rPr>
        <w:t>，</w:t>
      </w:r>
      <w:r w:rsidR="00020595">
        <w:rPr>
          <w:rFonts w:ascii="Times New Roman" w:eastAsia="仿宋_GB2312" w:hAnsi="Times New Roman" w:cs="仿宋_GB2312"/>
          <w:b/>
          <w:kern w:val="0"/>
          <w:sz w:val="24"/>
          <w:szCs w:val="24"/>
        </w:rPr>
        <w:t>祝黛芊</w:t>
      </w:r>
    </w:p>
    <w:p w:rsidR="00996DCB" w:rsidRDefault="00996DCB" w:rsidP="00996DCB">
      <w:pPr>
        <w:spacing w:line="440" w:lineRule="exact"/>
        <w:ind w:left="482" w:hangingChars="200" w:hanging="482"/>
        <w:rPr>
          <w:rFonts w:eastAsia="仿宋_GB2312" w:cs="仿宋_GB2312"/>
          <w:sz w:val="24"/>
        </w:rPr>
      </w:pPr>
      <w:r>
        <w:rPr>
          <w:rFonts w:ascii="Times New Roman" w:eastAsia="仿宋_GB2312" w:hAnsi="Times New Roman" w:cs="仿宋_GB2312" w:hint="eastAsia"/>
          <w:b/>
          <w:kern w:val="0"/>
          <w:sz w:val="24"/>
          <w:szCs w:val="24"/>
        </w:rPr>
        <w:t>主要完成单位：</w:t>
      </w:r>
      <w:r>
        <w:rPr>
          <w:rFonts w:ascii="Times New Roman" w:eastAsia="仿宋_GB2312" w:hAnsi="Times New Roman" w:cs="仿宋_GB2312" w:hint="eastAsia"/>
          <w:sz w:val="24"/>
          <w:szCs w:val="24"/>
        </w:rPr>
        <w:t>湖北医药学院，江苏省血吸虫病防治研究所</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十堰市</w:t>
      </w:r>
      <w:r>
        <w:rPr>
          <w:rFonts w:ascii="Times New Roman" w:eastAsia="仿宋_GB2312" w:hAnsi="Times New Roman" w:cs="仿宋_GB2312"/>
          <w:sz w:val="24"/>
          <w:szCs w:val="24"/>
        </w:rPr>
        <w:t>太和医院</w:t>
      </w:r>
      <w:r>
        <w:rPr>
          <w:rFonts w:ascii="Times New Roman" w:eastAsia="仿宋_GB2312" w:hAnsi="Times New Roman" w:cs="仿宋_GB2312" w:hint="eastAsia"/>
          <w:sz w:val="24"/>
          <w:szCs w:val="24"/>
        </w:rPr>
        <w:t>，</w:t>
      </w:r>
      <w:r w:rsidRPr="00996DCB">
        <w:rPr>
          <w:rFonts w:ascii="Times New Roman" w:eastAsia="仿宋_GB2312" w:hAnsi="Times New Roman" w:cs="仿宋_GB2312" w:hint="eastAsia"/>
          <w:sz w:val="24"/>
          <w:szCs w:val="24"/>
        </w:rPr>
        <w:t>武汉市疾病预防控制中心（武汉市卫生监督所）</w:t>
      </w:r>
      <w:r w:rsidR="002D4B8B">
        <w:rPr>
          <w:rFonts w:ascii="Times New Roman" w:eastAsia="仿宋_GB2312" w:hAnsi="Times New Roman" w:cs="仿宋_GB2312" w:hint="eastAsia"/>
          <w:sz w:val="24"/>
          <w:szCs w:val="24"/>
        </w:rPr>
        <w:t>，</w:t>
      </w:r>
      <w:r w:rsidR="002D4B8B" w:rsidRPr="002D4B8B">
        <w:rPr>
          <w:rFonts w:ascii="Times New Roman" w:eastAsia="仿宋_GB2312" w:hAnsi="Times New Roman" w:cs="仿宋_GB2312" w:hint="eastAsia"/>
          <w:sz w:val="24"/>
          <w:szCs w:val="24"/>
        </w:rPr>
        <w:t>山东省寄生虫病防治研究所</w:t>
      </w:r>
    </w:p>
    <w:p w:rsidR="00D40100" w:rsidRPr="00D40100" w:rsidRDefault="00D40100">
      <w:pPr>
        <w:spacing w:line="440" w:lineRule="exact"/>
        <w:ind w:left="480" w:hangingChars="200" w:hanging="480"/>
        <w:rPr>
          <w:rFonts w:eastAsia="仿宋_GB2312" w:cs="仿宋_GB2312"/>
          <w:sz w:val="24"/>
        </w:rPr>
      </w:pPr>
    </w:p>
    <w:sectPr w:rsidR="00D40100" w:rsidRPr="00D401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A22" w:rsidRDefault="008F6A22" w:rsidP="00996DCB">
      <w:r>
        <w:separator/>
      </w:r>
    </w:p>
  </w:endnote>
  <w:endnote w:type="continuationSeparator" w:id="0">
    <w:p w:rsidR="008F6A22" w:rsidRDefault="008F6A22" w:rsidP="0099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NEU-HZ-Italic">
    <w:altName w:val="Times New Roman"/>
    <w:panose1 w:val="00000000000000000000"/>
    <w:charset w:val="00"/>
    <w:family w:val="roman"/>
    <w:notTrueType/>
    <w:pitch w:val="default"/>
  </w:font>
  <w:font w:name="NEU-BZ-Regular">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A22" w:rsidRDefault="008F6A22" w:rsidP="00996DCB">
      <w:r>
        <w:separator/>
      </w:r>
    </w:p>
  </w:footnote>
  <w:footnote w:type="continuationSeparator" w:id="0">
    <w:p w:rsidR="008F6A22" w:rsidRDefault="008F6A22" w:rsidP="00996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452B8"/>
    <w:multiLevelType w:val="multilevel"/>
    <w:tmpl w:val="4A0452B8"/>
    <w:lvl w:ilvl="0">
      <w:start w:val="1"/>
      <w:numFmt w:val="decimalZero"/>
      <w:pStyle w:val="a"/>
      <w:lvlText w:val="[00%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BA247C5"/>
    <w:multiLevelType w:val="hybridMultilevel"/>
    <w:tmpl w:val="4ED82A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hNjBlZWI4MjgwZmIzOWY4MmZlNzAxMjQ4YWZiN2UifQ=="/>
    <w:docVar w:name="KSO_WPS_MARK_KEY" w:val="014f5dbe-afb4-4eae-9469-b78fda946f2c"/>
  </w:docVars>
  <w:rsids>
    <w:rsidRoot w:val="00BF0212"/>
    <w:rsid w:val="000162E6"/>
    <w:rsid w:val="00020595"/>
    <w:rsid w:val="00042142"/>
    <w:rsid w:val="00043AE7"/>
    <w:rsid w:val="000442F3"/>
    <w:rsid w:val="00072899"/>
    <w:rsid w:val="000A2556"/>
    <w:rsid w:val="000B15C0"/>
    <w:rsid w:val="000D101D"/>
    <w:rsid w:val="00101503"/>
    <w:rsid w:val="00183F69"/>
    <w:rsid w:val="001A02B0"/>
    <w:rsid w:val="001A3725"/>
    <w:rsid w:val="001B1ADF"/>
    <w:rsid w:val="001B4034"/>
    <w:rsid w:val="00280A25"/>
    <w:rsid w:val="002D4B8B"/>
    <w:rsid w:val="003103EC"/>
    <w:rsid w:val="00333582"/>
    <w:rsid w:val="00350078"/>
    <w:rsid w:val="003A438A"/>
    <w:rsid w:val="003A4502"/>
    <w:rsid w:val="00400230"/>
    <w:rsid w:val="004E329C"/>
    <w:rsid w:val="00531D4A"/>
    <w:rsid w:val="005562E0"/>
    <w:rsid w:val="00577360"/>
    <w:rsid w:val="00603407"/>
    <w:rsid w:val="00614F03"/>
    <w:rsid w:val="00641297"/>
    <w:rsid w:val="0065635A"/>
    <w:rsid w:val="00694CC2"/>
    <w:rsid w:val="006D464A"/>
    <w:rsid w:val="00712858"/>
    <w:rsid w:val="00773AF0"/>
    <w:rsid w:val="007D3E4C"/>
    <w:rsid w:val="008209E0"/>
    <w:rsid w:val="008C03BF"/>
    <w:rsid w:val="008E74E1"/>
    <w:rsid w:val="008F6A22"/>
    <w:rsid w:val="0090018C"/>
    <w:rsid w:val="009636C2"/>
    <w:rsid w:val="009736AD"/>
    <w:rsid w:val="00996DCB"/>
    <w:rsid w:val="009B103F"/>
    <w:rsid w:val="009B42BB"/>
    <w:rsid w:val="009F621E"/>
    <w:rsid w:val="00A31EF1"/>
    <w:rsid w:val="00A546C1"/>
    <w:rsid w:val="00A84EBA"/>
    <w:rsid w:val="00A84F84"/>
    <w:rsid w:val="00B3327B"/>
    <w:rsid w:val="00B55E96"/>
    <w:rsid w:val="00BB6037"/>
    <w:rsid w:val="00BF0212"/>
    <w:rsid w:val="00C2335F"/>
    <w:rsid w:val="00C35194"/>
    <w:rsid w:val="00C42A8B"/>
    <w:rsid w:val="00C73BC5"/>
    <w:rsid w:val="00C917E8"/>
    <w:rsid w:val="00CB684B"/>
    <w:rsid w:val="00CE1973"/>
    <w:rsid w:val="00CF61A3"/>
    <w:rsid w:val="00D20F1C"/>
    <w:rsid w:val="00D35F22"/>
    <w:rsid w:val="00D40100"/>
    <w:rsid w:val="00D47A70"/>
    <w:rsid w:val="00D96F65"/>
    <w:rsid w:val="00DB7592"/>
    <w:rsid w:val="00E656D5"/>
    <w:rsid w:val="00F424AD"/>
    <w:rsid w:val="05871C9C"/>
    <w:rsid w:val="08E243DD"/>
    <w:rsid w:val="1B3A2331"/>
    <w:rsid w:val="1B49251E"/>
    <w:rsid w:val="1BAC3233"/>
    <w:rsid w:val="43C131A5"/>
    <w:rsid w:val="43D628A4"/>
    <w:rsid w:val="5EC26FEA"/>
    <w:rsid w:val="65902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69D113-E385-48D5-A6F4-12CAC890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qFormat/>
    <w:pPr>
      <w:spacing w:line="360" w:lineRule="auto"/>
      <w:ind w:firstLineChars="200" w:firstLine="480"/>
    </w:pPr>
    <w:rPr>
      <w:rFonts w:ascii="仿宋_GB2312" w:hAnsi="Times New Roman"/>
      <w:sz w:val="24"/>
    </w:rPr>
  </w:style>
  <w:style w:type="paragraph" w:styleId="a5">
    <w:name w:val="footer"/>
    <w:basedOn w:val="a0"/>
    <w:link w:val="Char"/>
    <w:uiPriority w:val="99"/>
    <w:unhideWhenUsed/>
    <w:qFormat/>
    <w:pPr>
      <w:tabs>
        <w:tab w:val="center" w:pos="4153"/>
        <w:tab w:val="right" w:pos="8306"/>
      </w:tabs>
      <w:snapToGrid w:val="0"/>
      <w:jc w:val="left"/>
    </w:pPr>
    <w:rPr>
      <w:sz w:val="18"/>
      <w:szCs w:val="18"/>
    </w:rPr>
  </w:style>
  <w:style w:type="paragraph" w:styleId="a6">
    <w:name w:val="header"/>
    <w:basedOn w:val="a0"/>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0"/>
    <w:unhideWhenUsed/>
    <w:qFormat/>
    <w:pPr>
      <w:widowControl/>
      <w:spacing w:before="100" w:beforeAutospacing="1" w:after="100" w:afterAutospacing="1"/>
      <w:jc w:val="left"/>
    </w:pPr>
    <w:rPr>
      <w:rFonts w:ascii="宋体" w:eastAsia="宋体" w:hAnsi="宋体" w:cs="宋体"/>
      <w:kern w:val="0"/>
      <w:sz w:val="24"/>
      <w:szCs w:val="24"/>
      <w:u w:color="FA5050"/>
    </w:rPr>
  </w:style>
  <w:style w:type="table" w:styleId="a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pPr>
      <w:ind w:firstLineChars="200" w:firstLine="420"/>
    </w:pPr>
    <w:rPr>
      <w:rFonts w:ascii="Times New Roman" w:eastAsia="宋体" w:hAnsi="Times New Roman" w:cs="Times New Roman"/>
      <w:szCs w:val="24"/>
    </w:r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paragraph" w:customStyle="1" w:styleId="a">
    <w:name w:val="正文段"/>
    <w:basedOn w:val="a0"/>
    <w:qFormat/>
    <w:pPr>
      <w:numPr>
        <w:numId w:val="1"/>
      </w:numPr>
      <w:jc w:val="left"/>
    </w:pPr>
    <w:rPr>
      <w:sz w:val="24"/>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basedOn w:val="a1"/>
    <w:rsid w:val="00333582"/>
    <w:rPr>
      <w:rFonts w:ascii="NEU-HZ-Italic" w:hAnsi="NEU-HZ-Italic" w:hint="default"/>
      <w:b w:val="0"/>
      <w:bCs w:val="0"/>
      <w:i/>
      <w:iCs/>
      <w:color w:val="242021"/>
      <w:sz w:val="28"/>
      <w:szCs w:val="28"/>
    </w:rPr>
  </w:style>
  <w:style w:type="character" w:customStyle="1" w:styleId="fontstyle11">
    <w:name w:val="fontstyle11"/>
    <w:basedOn w:val="a1"/>
    <w:rsid w:val="00333582"/>
    <w:rPr>
      <w:rFonts w:ascii="NEU-BZ-Regular" w:hAnsi="NEU-BZ-Regular"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1251</Words>
  <Characters>7134</Characters>
  <Application>Microsoft Office Word</Application>
  <DocSecurity>0</DocSecurity>
  <Lines>59</Lines>
  <Paragraphs>16</Paragraphs>
  <ScaleCrop>false</ScaleCrop>
  <Company>http://www.wanmei90.com</Company>
  <LinksUpToDate>false</LinksUpToDate>
  <CharactersWithSpaces>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李健</cp:lastModifiedBy>
  <cp:revision>2</cp:revision>
  <dcterms:created xsi:type="dcterms:W3CDTF">2025-05-19T02:29:00Z</dcterms:created>
  <dcterms:modified xsi:type="dcterms:W3CDTF">2025-05-19T02:29:00Z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4F578B2C9C724E0AA50DE20AE0E8122E</vt:lpwstr>
  </property>
</Properties>
</file>